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E0EDB" w14:textId="77777777" w:rsidR="00B64DB5" w:rsidRPr="00821061" w:rsidRDefault="00B64DB5" w:rsidP="00B64DB5">
      <w:pPr>
        <w:jc w:val="center"/>
        <w:rPr>
          <w:rFonts w:ascii="Calibri" w:hAnsi="Calibri" w:cs="Calibri"/>
          <w:b/>
          <w:color w:val="0000FF"/>
        </w:rPr>
      </w:pPr>
      <w:bookmarkStart w:id="0" w:name="_GoBack"/>
      <w:bookmarkEnd w:id="0"/>
      <w:r w:rsidRPr="00821061">
        <w:rPr>
          <w:rFonts w:ascii="Calibri" w:hAnsi="Calibri" w:cs="Calibri"/>
          <w:b/>
          <w:color w:val="0000FF"/>
        </w:rPr>
        <w:t>A. K. RICE INSTITUTE</w:t>
      </w:r>
    </w:p>
    <w:p w14:paraId="15ACBFC1" w14:textId="77777777" w:rsidR="00B64DB5" w:rsidRPr="00821061" w:rsidRDefault="00B64DB5" w:rsidP="00B64DB5">
      <w:pPr>
        <w:jc w:val="center"/>
        <w:rPr>
          <w:rFonts w:ascii="Calibri" w:hAnsi="Calibri" w:cs="Calibri"/>
          <w:b/>
          <w:color w:val="0000FF"/>
        </w:rPr>
      </w:pPr>
      <w:r w:rsidRPr="00821061">
        <w:rPr>
          <w:rFonts w:ascii="Calibri" w:hAnsi="Calibri" w:cs="Calibri"/>
          <w:b/>
          <w:color w:val="0000FF"/>
        </w:rPr>
        <w:t>for the Study of Social Systems</w:t>
      </w:r>
    </w:p>
    <w:p w14:paraId="1F44FA93" w14:textId="79BF0C4E" w:rsidR="00B64DB5" w:rsidRPr="000F2D50" w:rsidRDefault="00B64DB5" w:rsidP="00B64DB5">
      <w:pPr>
        <w:jc w:val="center"/>
        <w:rPr>
          <w:rFonts w:ascii="Calibri" w:hAnsi="Calibri" w:cs="Calibri"/>
          <w:b/>
          <w:sz w:val="20"/>
        </w:rPr>
      </w:pPr>
      <w:r w:rsidRPr="000F2D50">
        <w:rPr>
          <w:rFonts w:ascii="Calibri" w:hAnsi="Calibri" w:cs="Calibri"/>
          <w:sz w:val="20"/>
        </w:rPr>
        <w:t xml:space="preserve"> </w:t>
      </w:r>
      <w:r>
        <w:rPr>
          <w:rFonts w:ascii="Calibri" w:hAnsi="Calibri" w:cs="Calibri"/>
          <w:b/>
          <w:sz w:val="20"/>
        </w:rPr>
        <w:t xml:space="preserve">April </w:t>
      </w:r>
      <w:r w:rsidR="00910C5D">
        <w:rPr>
          <w:rFonts w:ascii="Calibri" w:hAnsi="Calibri" w:cs="Calibri"/>
          <w:b/>
          <w:sz w:val="20"/>
        </w:rPr>
        <w:t>6</w:t>
      </w:r>
      <w:r>
        <w:rPr>
          <w:rFonts w:ascii="Calibri" w:hAnsi="Calibri" w:cs="Calibri"/>
          <w:b/>
          <w:sz w:val="20"/>
        </w:rPr>
        <w:t>, 2019 ver</w:t>
      </w:r>
    </w:p>
    <w:p w14:paraId="344D9A5E" w14:textId="77777777" w:rsidR="00B64DB5" w:rsidRPr="00821061" w:rsidRDefault="00B64DB5" w:rsidP="00B64DB5">
      <w:pPr>
        <w:jc w:val="center"/>
        <w:rPr>
          <w:rFonts w:ascii="Calibri" w:hAnsi="Calibri" w:cs="Calibri"/>
          <w:color w:val="00FFFF"/>
        </w:rPr>
      </w:pPr>
    </w:p>
    <w:p w14:paraId="2027CE22" w14:textId="77777777" w:rsidR="00B64DB5" w:rsidRPr="00821061" w:rsidRDefault="00B64DB5" w:rsidP="00B64DB5">
      <w:pPr>
        <w:jc w:val="center"/>
        <w:rPr>
          <w:rFonts w:ascii="Calibri" w:hAnsi="Calibri" w:cs="Calibri"/>
          <w:b/>
        </w:rPr>
      </w:pPr>
      <w:r w:rsidRPr="00821061">
        <w:rPr>
          <w:rFonts w:ascii="Calibri" w:hAnsi="Calibri" w:cs="Calibri"/>
          <w:b/>
        </w:rPr>
        <w:t>Training and Certification Program</w:t>
      </w:r>
    </w:p>
    <w:p w14:paraId="321BBADB" w14:textId="77777777" w:rsidR="00B64DB5" w:rsidRPr="00821061" w:rsidRDefault="00B64DB5" w:rsidP="00B64DB5">
      <w:pPr>
        <w:jc w:val="center"/>
        <w:rPr>
          <w:rFonts w:ascii="Calibri" w:hAnsi="Calibri" w:cs="Calibri"/>
          <w:b/>
        </w:rPr>
      </w:pPr>
    </w:p>
    <w:p w14:paraId="6CDC287D" w14:textId="77777777" w:rsidR="00B64DB5" w:rsidRPr="00821061" w:rsidRDefault="00B64DB5" w:rsidP="00B64DB5">
      <w:pPr>
        <w:jc w:val="center"/>
        <w:rPr>
          <w:rFonts w:ascii="Calibri" w:hAnsi="Calibri" w:cs="Calibri"/>
          <w:b/>
        </w:rPr>
      </w:pPr>
      <w:r w:rsidRPr="00821061">
        <w:rPr>
          <w:rFonts w:ascii="Calibri" w:hAnsi="Calibri" w:cs="Calibri"/>
          <w:b/>
        </w:rPr>
        <w:t xml:space="preserve">CONFERENCE DIRECTOR’S ASSESSMENT </w:t>
      </w:r>
    </w:p>
    <w:p w14:paraId="550A47CF" w14:textId="77777777" w:rsidR="00B64DB5" w:rsidRPr="00821061" w:rsidRDefault="00B64DB5" w:rsidP="00B64DB5">
      <w:pPr>
        <w:jc w:val="center"/>
        <w:rPr>
          <w:rFonts w:ascii="Calibri" w:hAnsi="Calibri" w:cs="Calibri"/>
          <w:b/>
        </w:rPr>
      </w:pPr>
      <w:r w:rsidRPr="00821061">
        <w:rPr>
          <w:rFonts w:ascii="Calibri" w:hAnsi="Calibri" w:cs="Calibri"/>
          <w:b/>
        </w:rPr>
        <w:t>OF</w:t>
      </w:r>
    </w:p>
    <w:p w14:paraId="0671A88B" w14:textId="77777777" w:rsidR="00B64DB5" w:rsidRPr="00821061" w:rsidRDefault="00B64DB5" w:rsidP="00B64DB5">
      <w:pPr>
        <w:jc w:val="center"/>
        <w:rPr>
          <w:rFonts w:ascii="Calibri" w:hAnsi="Calibri" w:cs="Calibri"/>
          <w:b/>
        </w:rPr>
      </w:pPr>
      <w:r w:rsidRPr="00821061">
        <w:rPr>
          <w:rFonts w:ascii="Calibri" w:hAnsi="Calibri" w:cs="Calibri"/>
          <w:b/>
        </w:rPr>
        <w:t>CONSULTANT CANDIDATE</w:t>
      </w:r>
    </w:p>
    <w:p w14:paraId="515B95E4" w14:textId="77777777" w:rsidR="00B64DB5" w:rsidRPr="00821061" w:rsidRDefault="00B64DB5" w:rsidP="00B64DB5">
      <w:pPr>
        <w:jc w:val="center"/>
        <w:rPr>
          <w:rFonts w:ascii="Calibri" w:hAnsi="Calibri" w:cs="Calibri"/>
          <w:b/>
        </w:rPr>
      </w:pPr>
    </w:p>
    <w:p w14:paraId="41922AEA" w14:textId="77777777" w:rsidR="00B64DB5" w:rsidRPr="00821061" w:rsidRDefault="00B64DB5" w:rsidP="00B64DB5">
      <w:pPr>
        <w:jc w:val="center"/>
        <w:rPr>
          <w:rFonts w:ascii="Calibri" w:hAnsi="Calibri" w:cs="Calibri"/>
          <w:b/>
        </w:rPr>
      </w:pPr>
    </w:p>
    <w:p w14:paraId="1F8519BE" w14:textId="77777777" w:rsidR="00B64DB5" w:rsidRPr="00821061" w:rsidRDefault="00B64DB5" w:rsidP="00B64DB5">
      <w:pPr>
        <w:spacing w:after="120" w:line="259" w:lineRule="auto"/>
        <w:rPr>
          <w:rFonts w:ascii="Calibri" w:hAnsi="Calibri" w:cs="Calibri"/>
        </w:rPr>
      </w:pPr>
      <w:r w:rsidRPr="00821061">
        <w:rPr>
          <w:rFonts w:ascii="Calibri" w:hAnsi="Calibri" w:cs="Calibri"/>
        </w:rPr>
        <w:t>Dear Conference Director,</w:t>
      </w:r>
    </w:p>
    <w:p w14:paraId="261BF5A2" w14:textId="2C829C4D" w:rsidR="00485BB1" w:rsidRPr="00910C5D" w:rsidRDefault="00485BB1" w:rsidP="00B64DB5">
      <w:pPr>
        <w:spacing w:after="120" w:line="259" w:lineRule="auto"/>
        <w:rPr>
          <w:rFonts w:ascii="Calibri" w:hAnsi="Calibri" w:cs="Calibri"/>
        </w:rPr>
      </w:pPr>
      <w:r w:rsidRPr="00910C5D">
        <w:rPr>
          <w:rFonts w:ascii="Calibri" w:hAnsi="Calibri" w:cs="Calibri"/>
        </w:rPr>
        <w:t xml:space="preserve">Thank you for including Consultant Candidates on your conference staff – and </w:t>
      </w:r>
      <w:r w:rsidR="00964D2C" w:rsidRPr="00910C5D">
        <w:rPr>
          <w:rFonts w:ascii="Calibri" w:hAnsi="Calibri" w:cs="Calibri"/>
        </w:rPr>
        <w:t xml:space="preserve">thereby helping to prepare the next generation of group relations practitioners. </w:t>
      </w:r>
      <w:r w:rsidRPr="00910C5D">
        <w:rPr>
          <w:rFonts w:ascii="Calibri" w:hAnsi="Calibri" w:cs="Calibri"/>
        </w:rPr>
        <w:t xml:space="preserve"> Mentored conference staff work is a very important, and required, component of Trainees’ learning and development.</w:t>
      </w:r>
    </w:p>
    <w:p w14:paraId="5039537B" w14:textId="64A842EA" w:rsidR="00B64DB5" w:rsidRPr="00821061" w:rsidRDefault="00B64DB5" w:rsidP="00B64DB5">
      <w:pPr>
        <w:spacing w:after="120" w:line="259" w:lineRule="auto"/>
        <w:rPr>
          <w:rFonts w:ascii="Calibri" w:hAnsi="Calibri" w:cs="Calibri"/>
        </w:rPr>
      </w:pPr>
      <w:r w:rsidRPr="00C66897">
        <w:rPr>
          <w:rFonts w:ascii="Calibri" w:hAnsi="Calibri" w:cs="Calibri"/>
        </w:rPr>
        <w:t>We are asking you, or your designee, to provide an assessment of the Consultant Candidate’s conference work.  Your assessment is reviewed carefully by the Training and Certification Committee and plays an important role in determining whether candidates are ready for full certification.  In addition, it provides valuable input for the Candidate’s learning.</w:t>
      </w:r>
    </w:p>
    <w:p w14:paraId="42447E22" w14:textId="59E15088" w:rsidR="00B64DB5" w:rsidRPr="00821061" w:rsidRDefault="00B64DB5" w:rsidP="00B64DB5">
      <w:pPr>
        <w:spacing w:after="120" w:line="259" w:lineRule="auto"/>
        <w:rPr>
          <w:rFonts w:ascii="Calibri" w:hAnsi="Calibri" w:cs="Calibri"/>
        </w:rPr>
      </w:pPr>
      <w:r w:rsidRPr="00821061">
        <w:rPr>
          <w:rFonts w:ascii="Calibri" w:hAnsi="Calibri" w:cs="Calibri"/>
        </w:rPr>
        <w:t>In particular, we</w:t>
      </w:r>
      <w:r w:rsidR="00964D2C">
        <w:rPr>
          <w:rFonts w:ascii="Calibri" w:hAnsi="Calibri" w:cs="Calibri"/>
        </w:rPr>
        <w:t xml:space="preserve"> </w:t>
      </w:r>
      <w:r w:rsidRPr="00821061">
        <w:rPr>
          <w:rFonts w:ascii="Calibri" w:hAnsi="Calibri" w:cs="Calibri"/>
        </w:rPr>
        <w:t>need your thoughts about the Candidate’s:</w:t>
      </w:r>
    </w:p>
    <w:p w14:paraId="58A7C022" w14:textId="77777777" w:rsidR="00B64DB5" w:rsidRPr="00821061" w:rsidRDefault="00B64DB5" w:rsidP="00B64DB5">
      <w:pPr>
        <w:numPr>
          <w:ilvl w:val="0"/>
          <w:numId w:val="1"/>
        </w:numPr>
        <w:spacing w:after="120" w:line="259" w:lineRule="auto"/>
        <w:rPr>
          <w:rFonts w:ascii="Calibri" w:hAnsi="Calibri" w:cs="Calibri"/>
        </w:rPr>
      </w:pPr>
      <w:r w:rsidRPr="00821061">
        <w:rPr>
          <w:rFonts w:ascii="Calibri" w:hAnsi="Calibri" w:cs="Calibri"/>
        </w:rPr>
        <w:t>Ability to take up the consultative stance effectively by attending to the group dynamics as they emerge in various here-and-now settings</w:t>
      </w:r>
      <w:r>
        <w:rPr>
          <w:rFonts w:ascii="Calibri" w:hAnsi="Calibri" w:cs="Calibri"/>
        </w:rPr>
        <w:t>, with particular reference to unconscious dynamics centering on authority and leadership.</w:t>
      </w:r>
    </w:p>
    <w:p w14:paraId="3682B3C4" w14:textId="77777777" w:rsidR="00B64DB5" w:rsidRPr="00821061" w:rsidRDefault="00B64DB5" w:rsidP="00B64DB5">
      <w:pPr>
        <w:numPr>
          <w:ilvl w:val="0"/>
          <w:numId w:val="1"/>
        </w:numPr>
        <w:spacing w:after="120" w:line="259" w:lineRule="auto"/>
        <w:rPr>
          <w:rFonts w:ascii="Calibri" w:hAnsi="Calibri" w:cs="Calibri"/>
        </w:rPr>
      </w:pPr>
      <w:r w:rsidRPr="00821061">
        <w:rPr>
          <w:rFonts w:ascii="Calibri" w:hAnsi="Calibri" w:cs="Calibri"/>
        </w:rPr>
        <w:t>Awareness of how larger social dynamics are reflected in emerging conference dynamics.</w:t>
      </w:r>
    </w:p>
    <w:p w14:paraId="4F3730C2" w14:textId="77777777" w:rsidR="00B64DB5" w:rsidRPr="00821061" w:rsidRDefault="00B64DB5" w:rsidP="00B64DB5">
      <w:pPr>
        <w:numPr>
          <w:ilvl w:val="0"/>
          <w:numId w:val="1"/>
        </w:numPr>
        <w:spacing w:after="120" w:line="259" w:lineRule="auto"/>
        <w:rPr>
          <w:rFonts w:ascii="Calibri" w:hAnsi="Calibri" w:cs="Calibri"/>
        </w:rPr>
      </w:pPr>
      <w:r w:rsidRPr="00821061">
        <w:rPr>
          <w:rFonts w:ascii="Calibri" w:hAnsi="Calibri" w:cs="Calibri"/>
        </w:rPr>
        <w:t>Capacity to work as a staff member and collaborate effectively with other staff members.</w:t>
      </w:r>
    </w:p>
    <w:p w14:paraId="1356520E" w14:textId="56AFE060" w:rsidR="00B64DB5" w:rsidRPr="00B11239" w:rsidRDefault="00B64DB5" w:rsidP="00B64DB5">
      <w:pPr>
        <w:spacing w:after="120" w:line="259" w:lineRule="auto"/>
        <w:rPr>
          <w:rFonts w:ascii="Calibri" w:hAnsi="Calibri" w:cs="Calibri"/>
          <w:color w:val="C00000"/>
        </w:rPr>
      </w:pPr>
      <w:r w:rsidRPr="00821061">
        <w:rPr>
          <w:rFonts w:ascii="Calibri" w:hAnsi="Calibri" w:cs="Calibri"/>
        </w:rPr>
        <w:t xml:space="preserve">Within 60 days of the conference, please submit </w:t>
      </w:r>
      <w:r>
        <w:rPr>
          <w:rFonts w:ascii="Calibri" w:hAnsi="Calibri" w:cs="Calibri"/>
        </w:rPr>
        <w:t>your</w:t>
      </w:r>
      <w:r w:rsidRPr="00821061">
        <w:rPr>
          <w:rFonts w:ascii="Calibri" w:hAnsi="Calibri" w:cs="Calibri"/>
        </w:rPr>
        <w:t xml:space="preserve"> description of the candidate’s work</w:t>
      </w:r>
      <w:r>
        <w:rPr>
          <w:rFonts w:ascii="Calibri" w:hAnsi="Calibri" w:cs="Calibri"/>
        </w:rPr>
        <w:t xml:space="preserve"> using the </w:t>
      </w:r>
      <w:r w:rsidRPr="00910C5D">
        <w:rPr>
          <w:rFonts w:ascii="Calibri" w:hAnsi="Calibri" w:cs="Calibri"/>
        </w:rPr>
        <w:t xml:space="preserve">form </w:t>
      </w:r>
      <w:r w:rsidR="00964D2C" w:rsidRPr="00910C5D">
        <w:rPr>
          <w:rFonts w:ascii="Calibri" w:hAnsi="Calibri" w:cs="Calibri"/>
        </w:rPr>
        <w:t>at the end of these instructions</w:t>
      </w:r>
      <w:r w:rsidR="00910C5D">
        <w:rPr>
          <w:rFonts w:ascii="Calibri" w:hAnsi="Calibri" w:cs="Calibri"/>
        </w:rPr>
        <w:t>.</w:t>
      </w:r>
      <w:r>
        <w:rPr>
          <w:rFonts w:ascii="Calibri" w:hAnsi="Calibri" w:cs="Calibri"/>
        </w:rPr>
        <w:t xml:space="preserve"> </w:t>
      </w:r>
    </w:p>
    <w:p w14:paraId="719692D0" w14:textId="77777777" w:rsidR="00B64DB5" w:rsidRPr="00821061" w:rsidRDefault="00B64DB5" w:rsidP="00B64DB5">
      <w:pPr>
        <w:spacing w:after="120" w:line="259" w:lineRule="auto"/>
        <w:rPr>
          <w:rFonts w:ascii="Calibri" w:hAnsi="Calibri" w:cs="Calibri"/>
        </w:rPr>
      </w:pPr>
      <w:r w:rsidRPr="00C66897">
        <w:rPr>
          <w:rFonts w:ascii="Calibri" w:hAnsi="Calibri" w:cs="Calibri"/>
          <w:color w:val="000000" w:themeColor="text1"/>
        </w:rPr>
        <w:t xml:space="preserve">The assessment need not be exhaustive or </w:t>
      </w:r>
      <w:r>
        <w:rPr>
          <w:rFonts w:ascii="Calibri" w:hAnsi="Calibri" w:cs="Calibri"/>
          <w:color w:val="000000" w:themeColor="text1"/>
        </w:rPr>
        <w:t>extensive.  H</w:t>
      </w:r>
      <w:r w:rsidRPr="00C66897">
        <w:rPr>
          <w:rFonts w:ascii="Calibri" w:hAnsi="Calibri" w:cs="Calibri"/>
          <w:color w:val="000000" w:themeColor="text1"/>
        </w:rPr>
        <w:t xml:space="preserve">owever, </w:t>
      </w:r>
      <w:r>
        <w:rPr>
          <w:rFonts w:ascii="Calibri" w:hAnsi="Calibri" w:cs="Calibri"/>
          <w:color w:val="000000" w:themeColor="text1"/>
        </w:rPr>
        <w:t xml:space="preserve">to be useful </w:t>
      </w:r>
      <w:r w:rsidRPr="00C66897">
        <w:rPr>
          <w:rFonts w:ascii="Calibri" w:hAnsi="Calibri" w:cs="Calibri"/>
          <w:color w:val="000000" w:themeColor="text1"/>
        </w:rPr>
        <w:t xml:space="preserve">it should be sufficiently detailed and specific. </w:t>
      </w:r>
      <w:r w:rsidRPr="00821061">
        <w:rPr>
          <w:rFonts w:ascii="Calibri" w:hAnsi="Calibri" w:cs="Calibri"/>
        </w:rPr>
        <w:t xml:space="preserve">  Please keep in mind:</w:t>
      </w:r>
    </w:p>
    <w:p w14:paraId="388B2A74" w14:textId="701D1C5B" w:rsidR="00B64DB5" w:rsidRPr="00821061" w:rsidRDefault="00B64DB5" w:rsidP="00B64DB5">
      <w:pPr>
        <w:numPr>
          <w:ilvl w:val="0"/>
          <w:numId w:val="2"/>
        </w:numPr>
        <w:spacing w:after="120" w:line="259" w:lineRule="auto"/>
        <w:rPr>
          <w:rFonts w:ascii="Calibri" w:hAnsi="Calibri" w:cs="Calibri"/>
        </w:rPr>
      </w:pPr>
      <w:r>
        <w:rPr>
          <w:rFonts w:ascii="Calibri" w:hAnsi="Calibri" w:cs="Calibri"/>
        </w:rPr>
        <w:t>M</w:t>
      </w:r>
      <w:r w:rsidRPr="00821061">
        <w:rPr>
          <w:rFonts w:ascii="Calibri" w:hAnsi="Calibri" w:cs="Calibri"/>
        </w:rPr>
        <w:t>eaningful</w:t>
      </w:r>
      <w:r w:rsidR="00910C5D">
        <w:rPr>
          <w:rFonts w:ascii="Calibri" w:hAnsi="Calibri" w:cs="Calibri"/>
        </w:rPr>
        <w:t xml:space="preserve">, </w:t>
      </w:r>
      <w:r>
        <w:rPr>
          <w:rFonts w:ascii="Calibri" w:hAnsi="Calibri" w:cs="Calibri"/>
        </w:rPr>
        <w:t>specific</w:t>
      </w:r>
      <w:r w:rsidRPr="00821061">
        <w:rPr>
          <w:rFonts w:ascii="Calibri" w:hAnsi="Calibri" w:cs="Calibri"/>
        </w:rPr>
        <w:t xml:space="preserve"> examples</w:t>
      </w:r>
      <w:r>
        <w:rPr>
          <w:rFonts w:ascii="Calibri" w:hAnsi="Calibri" w:cs="Calibri"/>
        </w:rPr>
        <w:t xml:space="preserve"> illustrating</w:t>
      </w:r>
      <w:r w:rsidRPr="00821061">
        <w:rPr>
          <w:rFonts w:ascii="Calibri" w:hAnsi="Calibri" w:cs="Calibri"/>
        </w:rPr>
        <w:t xml:space="preserve"> your assessment </w:t>
      </w:r>
      <w:r>
        <w:rPr>
          <w:rFonts w:ascii="Calibri" w:hAnsi="Calibri" w:cs="Calibri"/>
        </w:rPr>
        <w:t>are</w:t>
      </w:r>
      <w:r w:rsidRPr="00821061">
        <w:rPr>
          <w:rFonts w:ascii="Calibri" w:hAnsi="Calibri" w:cs="Calibri"/>
        </w:rPr>
        <w:t xml:space="preserve"> most helpful.  </w:t>
      </w:r>
      <w:r>
        <w:rPr>
          <w:rFonts w:ascii="Calibri" w:hAnsi="Calibri" w:cs="Calibri"/>
        </w:rPr>
        <w:t>Please provide as many as possible.</w:t>
      </w:r>
    </w:p>
    <w:p w14:paraId="4DE86567" w14:textId="77777777" w:rsidR="00B64DB5" w:rsidRPr="00821061" w:rsidRDefault="00B64DB5" w:rsidP="00B64DB5">
      <w:pPr>
        <w:numPr>
          <w:ilvl w:val="0"/>
          <w:numId w:val="2"/>
        </w:numPr>
        <w:spacing w:after="120" w:line="259" w:lineRule="auto"/>
        <w:rPr>
          <w:rFonts w:ascii="Calibri" w:hAnsi="Calibri" w:cs="Calibri"/>
        </w:rPr>
      </w:pPr>
      <w:r w:rsidRPr="00821061">
        <w:rPr>
          <w:rFonts w:ascii="Calibri" w:hAnsi="Calibri" w:cs="Calibri"/>
        </w:rPr>
        <w:t xml:space="preserve">You (or your designee) might find it helpful to get input from other staff members who have direct experience of the Candidate </w:t>
      </w:r>
      <w:r>
        <w:rPr>
          <w:rFonts w:ascii="Calibri" w:hAnsi="Calibri" w:cs="Calibri"/>
        </w:rPr>
        <w:t xml:space="preserve">from events in which you didn’t participate.  </w:t>
      </w:r>
      <w:r w:rsidRPr="00821061">
        <w:rPr>
          <w:rFonts w:ascii="Calibri" w:hAnsi="Calibri" w:cs="Calibri"/>
        </w:rPr>
        <w:t xml:space="preserve"> </w:t>
      </w:r>
    </w:p>
    <w:p w14:paraId="67870246" w14:textId="77777777" w:rsidR="00B64DB5" w:rsidRPr="00821061" w:rsidRDefault="00B64DB5" w:rsidP="00B64DB5">
      <w:pPr>
        <w:numPr>
          <w:ilvl w:val="0"/>
          <w:numId w:val="2"/>
        </w:numPr>
        <w:spacing w:after="120" w:line="259" w:lineRule="auto"/>
        <w:rPr>
          <w:rFonts w:ascii="Calibri" w:hAnsi="Calibri" w:cs="Calibri"/>
        </w:rPr>
      </w:pPr>
      <w:r w:rsidRPr="00821061">
        <w:rPr>
          <w:rFonts w:ascii="Calibri" w:hAnsi="Calibri" w:cs="Calibri"/>
        </w:rPr>
        <w:t xml:space="preserve">Include material from your </w:t>
      </w:r>
      <w:r>
        <w:rPr>
          <w:rFonts w:ascii="Calibri" w:hAnsi="Calibri" w:cs="Calibri"/>
        </w:rPr>
        <w:t xml:space="preserve">individual </w:t>
      </w:r>
      <w:r w:rsidRPr="00821061">
        <w:rPr>
          <w:rFonts w:ascii="Calibri" w:hAnsi="Calibri" w:cs="Calibri"/>
        </w:rPr>
        <w:t xml:space="preserve">meetings with the candidate, including examples they </w:t>
      </w:r>
      <w:r>
        <w:rPr>
          <w:rFonts w:ascii="Calibri" w:hAnsi="Calibri" w:cs="Calibri"/>
        </w:rPr>
        <w:t>provide and/or their insights.</w:t>
      </w:r>
      <w:r w:rsidRPr="00821061">
        <w:rPr>
          <w:rFonts w:ascii="Calibri" w:hAnsi="Calibri" w:cs="Calibri"/>
        </w:rPr>
        <w:t xml:space="preserve">  </w:t>
      </w:r>
    </w:p>
    <w:p w14:paraId="416F19D0" w14:textId="34068EF3" w:rsidR="00B64DB5" w:rsidRPr="00821061" w:rsidRDefault="00B64DB5" w:rsidP="00B64DB5">
      <w:pPr>
        <w:numPr>
          <w:ilvl w:val="0"/>
          <w:numId w:val="2"/>
        </w:numPr>
        <w:spacing w:after="120" w:line="259" w:lineRule="auto"/>
        <w:rPr>
          <w:rFonts w:ascii="Calibri" w:hAnsi="Calibri" w:cs="Calibri"/>
        </w:rPr>
      </w:pPr>
      <w:r w:rsidRPr="00821061">
        <w:rPr>
          <w:rFonts w:ascii="Calibri" w:hAnsi="Calibri" w:cs="Calibri"/>
        </w:rPr>
        <w:lastRenderedPageBreak/>
        <w:t xml:space="preserve">A list of the competencies on which candidates are evaluated </w:t>
      </w:r>
      <w:r>
        <w:rPr>
          <w:rFonts w:ascii="Calibri" w:hAnsi="Calibri" w:cs="Calibri"/>
        </w:rPr>
        <w:t xml:space="preserve">by the T&amp;C Committee </w:t>
      </w:r>
      <w:r w:rsidRPr="00821061">
        <w:rPr>
          <w:rFonts w:ascii="Calibri" w:hAnsi="Calibri" w:cs="Calibri"/>
        </w:rPr>
        <w:t xml:space="preserve">is </w:t>
      </w:r>
      <w:r>
        <w:rPr>
          <w:rFonts w:ascii="Calibri" w:hAnsi="Calibri" w:cs="Calibri"/>
        </w:rPr>
        <w:t xml:space="preserve">provided </w:t>
      </w:r>
      <w:r w:rsidRPr="00821061">
        <w:rPr>
          <w:rFonts w:ascii="Calibri" w:hAnsi="Calibri" w:cs="Calibri"/>
        </w:rPr>
        <w:t xml:space="preserve">below.  While there is no </w:t>
      </w:r>
      <w:r>
        <w:rPr>
          <w:rFonts w:ascii="Calibri" w:hAnsi="Calibri" w:cs="Calibri"/>
        </w:rPr>
        <w:t>expectation that you address each one</w:t>
      </w:r>
      <w:r w:rsidR="00964D2C">
        <w:rPr>
          <w:rFonts w:ascii="Calibri" w:hAnsi="Calibri" w:cs="Calibri"/>
        </w:rPr>
        <w:t xml:space="preserve"> </w:t>
      </w:r>
      <w:r w:rsidR="00910C5D" w:rsidRPr="00910C5D">
        <w:rPr>
          <w:rFonts w:ascii="Calibri" w:hAnsi="Calibri" w:cs="Calibri"/>
        </w:rPr>
        <w:t>individually</w:t>
      </w:r>
      <w:r w:rsidR="00B4149B">
        <w:rPr>
          <w:rFonts w:ascii="Calibri" w:hAnsi="Calibri" w:cs="Calibri"/>
        </w:rPr>
        <w:t>,</w:t>
      </w:r>
      <w:r w:rsidRPr="00910C5D">
        <w:rPr>
          <w:rFonts w:ascii="Calibri" w:hAnsi="Calibri" w:cs="Calibri"/>
        </w:rPr>
        <w:t xml:space="preserve"> </w:t>
      </w:r>
      <w:r w:rsidRPr="00821061">
        <w:rPr>
          <w:rFonts w:ascii="Calibri" w:hAnsi="Calibri" w:cs="Calibri"/>
        </w:rPr>
        <w:t xml:space="preserve">you may find </w:t>
      </w:r>
      <w:r>
        <w:rPr>
          <w:rFonts w:ascii="Calibri" w:hAnsi="Calibri" w:cs="Calibri"/>
        </w:rPr>
        <w:t>it</w:t>
      </w:r>
      <w:r w:rsidRPr="00821061">
        <w:rPr>
          <w:rFonts w:ascii="Calibri" w:hAnsi="Calibri" w:cs="Calibri"/>
        </w:rPr>
        <w:t xml:space="preserve"> useful as a guide for organizing your observations and/or remarks.  </w:t>
      </w:r>
    </w:p>
    <w:p w14:paraId="5E3E06FE" w14:textId="77777777" w:rsidR="00B64DB5" w:rsidRDefault="00B64DB5" w:rsidP="00B64DB5">
      <w:pPr>
        <w:rPr>
          <w:rFonts w:ascii="Calibri" w:hAnsi="Calibri" w:cs="Calibri"/>
        </w:rPr>
      </w:pPr>
      <w:r>
        <w:rPr>
          <w:noProof/>
        </w:rPr>
        <mc:AlternateContent>
          <mc:Choice Requires="wps">
            <w:drawing>
              <wp:anchor distT="45720" distB="45720" distL="114300" distR="114300" simplePos="0" relativeHeight="251659264" behindDoc="0" locked="0" layoutInCell="1" allowOverlap="1" wp14:anchorId="7B9452A4" wp14:editId="04334F40">
                <wp:simplePos x="0" y="0"/>
                <wp:positionH relativeFrom="column">
                  <wp:align>center</wp:align>
                </wp:positionH>
                <wp:positionV relativeFrom="paragraph">
                  <wp:posOffset>100965</wp:posOffset>
                </wp:positionV>
                <wp:extent cx="6098540" cy="527685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8540" cy="5276850"/>
                        </a:xfrm>
                        <a:prstGeom prst="rect">
                          <a:avLst/>
                        </a:prstGeom>
                        <a:solidFill>
                          <a:srgbClr val="FFFFFF"/>
                        </a:solidFill>
                        <a:ln w="9525">
                          <a:solidFill>
                            <a:srgbClr val="000000"/>
                          </a:solidFill>
                          <a:miter lim="800000"/>
                          <a:headEnd/>
                          <a:tailEnd/>
                        </a:ln>
                      </wps:spPr>
                      <wps:txbx>
                        <w:txbxContent>
                          <w:p w14:paraId="2F189D7B" w14:textId="77777777" w:rsidR="00B64DB5" w:rsidRPr="00C66897" w:rsidRDefault="00B64DB5" w:rsidP="00B64DB5">
                            <w:pPr>
                              <w:jc w:val="center"/>
                              <w:rPr>
                                <w:rFonts w:ascii="Calibri" w:hAnsi="Calibri" w:cs="Calibri"/>
                                <w:b/>
                              </w:rPr>
                            </w:pPr>
                            <w:r w:rsidRPr="00C66897">
                              <w:rPr>
                                <w:rFonts w:ascii="Calibri" w:hAnsi="Calibri" w:cs="Calibri"/>
                                <w:b/>
                              </w:rPr>
                              <w:t>Competencies Expected of Candidates for Certification:</w:t>
                            </w:r>
                          </w:p>
                          <w:p w14:paraId="5E5E33D9" w14:textId="77777777" w:rsidR="00B64DB5" w:rsidRPr="00821061" w:rsidRDefault="00B64DB5" w:rsidP="00B64DB5">
                            <w:pPr>
                              <w:rPr>
                                <w:rFonts w:ascii="Calibri" w:hAnsi="Calibri" w:cs="Calibri"/>
                                <w:sz w:val="22"/>
                              </w:rPr>
                            </w:pPr>
                          </w:p>
                          <w:p w14:paraId="5EF80690" w14:textId="77777777" w:rsidR="00B64DB5" w:rsidRPr="00821061" w:rsidRDefault="00B64DB5" w:rsidP="00B64DB5">
                            <w:pPr>
                              <w:spacing w:after="120"/>
                              <w:rPr>
                                <w:rFonts w:ascii="Calibri" w:hAnsi="Calibri" w:cs="Calibri"/>
                                <w:sz w:val="22"/>
                              </w:rPr>
                            </w:pPr>
                            <w:r w:rsidRPr="00821061">
                              <w:rPr>
                                <w:rFonts w:ascii="Calibri" w:hAnsi="Calibri" w:cs="Calibri"/>
                                <w:sz w:val="22"/>
                              </w:rPr>
                              <w:t>1.   The ability to formulate group-level unconscious processes as they are occurring, using words, images, analogies, and metaphors.</w:t>
                            </w:r>
                          </w:p>
                          <w:p w14:paraId="6C20B061" w14:textId="77777777" w:rsidR="00B64DB5" w:rsidRPr="00821061" w:rsidRDefault="00B64DB5" w:rsidP="00B64DB5">
                            <w:pPr>
                              <w:spacing w:after="120"/>
                              <w:rPr>
                                <w:rFonts w:ascii="Calibri" w:hAnsi="Calibri" w:cs="Calibri"/>
                                <w:sz w:val="22"/>
                              </w:rPr>
                            </w:pPr>
                            <w:r w:rsidRPr="00821061">
                              <w:rPr>
                                <w:rFonts w:ascii="Calibri" w:hAnsi="Calibri" w:cs="Calibri"/>
                                <w:sz w:val="22"/>
                              </w:rPr>
                              <w:t>2.   The capacity for self-containment and the ability to “hold still” emotionally long enough to identify and feel along the boundary between what resides in the group and the environment and what resides in one’s self.</w:t>
                            </w:r>
                          </w:p>
                          <w:p w14:paraId="3D1B72EC" w14:textId="77777777" w:rsidR="00B64DB5" w:rsidRPr="00821061" w:rsidRDefault="00B64DB5" w:rsidP="00B64DB5">
                            <w:pPr>
                              <w:spacing w:after="120"/>
                              <w:rPr>
                                <w:rFonts w:ascii="Calibri" w:hAnsi="Calibri" w:cs="Calibri"/>
                                <w:sz w:val="22"/>
                              </w:rPr>
                            </w:pPr>
                            <w:r w:rsidRPr="00821061">
                              <w:rPr>
                                <w:rFonts w:ascii="Calibri" w:hAnsi="Calibri" w:cs="Calibri"/>
                                <w:sz w:val="22"/>
                              </w:rPr>
                              <w:t>3.   The ability to be reflective and self-examining in role and to own mistakes in front of members and other staff.</w:t>
                            </w:r>
                          </w:p>
                          <w:p w14:paraId="6114A0F9" w14:textId="77777777" w:rsidR="00B64DB5" w:rsidRPr="00821061" w:rsidRDefault="00B64DB5" w:rsidP="00B64DB5">
                            <w:pPr>
                              <w:spacing w:after="120"/>
                              <w:rPr>
                                <w:rFonts w:ascii="Calibri" w:hAnsi="Calibri" w:cs="Calibri"/>
                                <w:sz w:val="22"/>
                              </w:rPr>
                            </w:pPr>
                            <w:r w:rsidRPr="00821061">
                              <w:rPr>
                                <w:rFonts w:ascii="Calibri" w:hAnsi="Calibri" w:cs="Calibri"/>
                                <w:sz w:val="22"/>
                              </w:rPr>
                              <w:t>4.   The ability to regain the consultant role after it has been lost.</w:t>
                            </w:r>
                          </w:p>
                          <w:p w14:paraId="6F70571B" w14:textId="77777777" w:rsidR="00B64DB5" w:rsidRPr="00821061" w:rsidRDefault="00B64DB5" w:rsidP="00B64DB5">
                            <w:pPr>
                              <w:spacing w:after="120"/>
                              <w:rPr>
                                <w:rFonts w:ascii="Calibri" w:hAnsi="Calibri" w:cs="Calibri"/>
                                <w:sz w:val="22"/>
                              </w:rPr>
                            </w:pPr>
                            <w:r w:rsidRPr="00821061">
                              <w:rPr>
                                <w:rFonts w:ascii="Calibri" w:hAnsi="Calibri" w:cs="Calibri"/>
                                <w:sz w:val="22"/>
                              </w:rPr>
                              <w:t xml:space="preserve">5.   The capacity to work on the task of providing learning opportunities about authority relations rather than meeting personal needs.   </w:t>
                            </w:r>
                          </w:p>
                          <w:p w14:paraId="43CAA12B" w14:textId="77777777" w:rsidR="00B64DB5" w:rsidRPr="00821061" w:rsidRDefault="00B64DB5" w:rsidP="00B64DB5">
                            <w:pPr>
                              <w:spacing w:after="120"/>
                              <w:rPr>
                                <w:rFonts w:ascii="Calibri" w:hAnsi="Calibri" w:cs="Calibri"/>
                                <w:sz w:val="22"/>
                              </w:rPr>
                            </w:pPr>
                            <w:r w:rsidRPr="00821061">
                              <w:rPr>
                                <w:rFonts w:ascii="Calibri" w:hAnsi="Calibri" w:cs="Calibri"/>
                                <w:sz w:val="22"/>
                              </w:rPr>
                              <w:t>6.   The ability to make group-level interpretations and to intervene managerially, if necessary, based on the understanding that individuals “carry” or express some aspect of the experience of the group-as-a-whole.</w:t>
                            </w:r>
                          </w:p>
                          <w:p w14:paraId="4F95B9EC" w14:textId="77777777" w:rsidR="00B64DB5" w:rsidRPr="00821061" w:rsidRDefault="00B64DB5" w:rsidP="00B64DB5">
                            <w:pPr>
                              <w:spacing w:after="120"/>
                              <w:rPr>
                                <w:rFonts w:ascii="Calibri" w:hAnsi="Calibri" w:cs="Calibri"/>
                                <w:sz w:val="22"/>
                              </w:rPr>
                            </w:pPr>
                            <w:r w:rsidRPr="00821061">
                              <w:rPr>
                                <w:rFonts w:ascii="Calibri" w:hAnsi="Calibri" w:cs="Calibri"/>
                                <w:sz w:val="22"/>
                              </w:rPr>
                              <w:t>7.   The ability to work effectively within a task team as well as across a boundary with other task teams.</w:t>
                            </w:r>
                          </w:p>
                          <w:p w14:paraId="3E0A81A1" w14:textId="77777777" w:rsidR="00B64DB5" w:rsidRPr="00821061" w:rsidRDefault="00B64DB5" w:rsidP="00B64DB5">
                            <w:pPr>
                              <w:spacing w:after="120"/>
                              <w:rPr>
                                <w:rFonts w:ascii="Calibri" w:hAnsi="Calibri" w:cs="Calibri"/>
                                <w:sz w:val="22"/>
                              </w:rPr>
                            </w:pPr>
                            <w:r w:rsidRPr="00821061">
                              <w:rPr>
                                <w:rFonts w:ascii="Calibri" w:hAnsi="Calibri" w:cs="Calibri"/>
                                <w:sz w:val="22"/>
                              </w:rPr>
                              <w:t>8.   The ability to report on events in a manner that supports colleagues’ work.</w:t>
                            </w:r>
                          </w:p>
                          <w:p w14:paraId="341BD0BC" w14:textId="77777777" w:rsidR="00B64DB5" w:rsidRPr="00821061" w:rsidRDefault="00B64DB5" w:rsidP="00B64DB5">
                            <w:pPr>
                              <w:spacing w:after="120"/>
                              <w:rPr>
                                <w:rFonts w:ascii="Calibri" w:hAnsi="Calibri" w:cs="Calibri"/>
                                <w:sz w:val="22"/>
                              </w:rPr>
                            </w:pPr>
                            <w:r w:rsidRPr="00821061">
                              <w:rPr>
                                <w:rFonts w:ascii="Calibri" w:hAnsi="Calibri" w:cs="Calibri"/>
                                <w:sz w:val="22"/>
                              </w:rPr>
                              <w:t>9.   The capacity to follow those in leadership roles and to express differences in a manner that supports the work.</w:t>
                            </w:r>
                          </w:p>
                          <w:p w14:paraId="2A238E92" w14:textId="77777777" w:rsidR="00B64DB5" w:rsidRPr="00821061" w:rsidRDefault="00B64DB5" w:rsidP="00B64DB5">
                            <w:pPr>
                              <w:spacing w:after="120"/>
                              <w:rPr>
                                <w:rFonts w:ascii="Calibri" w:hAnsi="Calibri" w:cs="Calibri"/>
                                <w:sz w:val="22"/>
                              </w:rPr>
                            </w:pPr>
                            <w:r w:rsidRPr="00821061">
                              <w:rPr>
                                <w:rFonts w:ascii="Calibri" w:hAnsi="Calibri" w:cs="Calibri"/>
                                <w:sz w:val="22"/>
                              </w:rPr>
                              <w:t>10.  A commitment to examine conference methods as the technology and theory evolve.</w:t>
                            </w:r>
                          </w:p>
                          <w:p w14:paraId="31213B73" w14:textId="77777777" w:rsidR="00B64DB5" w:rsidRPr="00821061" w:rsidRDefault="00B64DB5" w:rsidP="00B64DB5">
                            <w:pPr>
                              <w:spacing w:after="120"/>
                              <w:rPr>
                                <w:rFonts w:ascii="Calibri" w:hAnsi="Calibri" w:cs="Calibri"/>
                                <w:sz w:val="22"/>
                              </w:rPr>
                            </w:pPr>
                            <w:r w:rsidRPr="00821061">
                              <w:rPr>
                                <w:rFonts w:ascii="Calibri" w:hAnsi="Calibri" w:cs="Calibri"/>
                                <w:sz w:val="22"/>
                              </w:rPr>
                              <w:t>11.  The ability to examine how the dynamics of the staff group affect the conference as-a-whole and how member group and staff group experiences influence each other.</w:t>
                            </w:r>
                          </w:p>
                          <w:p w14:paraId="62F27E65" w14:textId="77777777" w:rsidR="00B64DB5" w:rsidRPr="00821061" w:rsidRDefault="00B64DB5" w:rsidP="00B64DB5">
                            <w:pPr>
                              <w:spacing w:after="120"/>
                              <w:rPr>
                                <w:rFonts w:ascii="Calibri" w:hAnsi="Calibri" w:cs="Calibri"/>
                                <w:sz w:val="22"/>
                              </w:rPr>
                            </w:pPr>
                            <w:r w:rsidRPr="00821061">
                              <w:rPr>
                                <w:rFonts w:ascii="Calibri" w:hAnsi="Calibri" w:cs="Calibri"/>
                                <w:sz w:val="22"/>
                              </w:rPr>
                              <w:t>12.  A recognition of the interrelatedness of subgroups in the organization as</w:t>
                            </w:r>
                            <w:r>
                              <w:rPr>
                                <w:rFonts w:ascii="Calibri" w:hAnsi="Calibri" w:cs="Calibri"/>
                                <w:sz w:val="22"/>
                              </w:rPr>
                              <w:t>-</w:t>
                            </w:r>
                            <w:r w:rsidRPr="00821061">
                              <w:rPr>
                                <w:rFonts w:ascii="Calibri" w:hAnsi="Calibri" w:cs="Calibri"/>
                                <w:sz w:val="22"/>
                              </w:rPr>
                              <w:t>a</w:t>
                            </w:r>
                            <w:r>
                              <w:rPr>
                                <w:rFonts w:ascii="Calibri" w:hAnsi="Calibri" w:cs="Calibri"/>
                                <w:sz w:val="22"/>
                              </w:rPr>
                              <w:t>-</w:t>
                            </w:r>
                            <w:r w:rsidRPr="00821061">
                              <w:rPr>
                                <w:rFonts w:ascii="Calibri" w:hAnsi="Calibri" w:cs="Calibri"/>
                                <w:sz w:val="22"/>
                              </w:rPr>
                              <w:t>whole.</w:t>
                            </w:r>
                          </w:p>
                          <w:p w14:paraId="0BE7DDCF" w14:textId="77777777" w:rsidR="00B64DB5" w:rsidRPr="00821061" w:rsidRDefault="00B64DB5" w:rsidP="00B64DB5">
                            <w:pPr>
                              <w:spacing w:after="120"/>
                              <w:rPr>
                                <w:rFonts w:ascii="Calibri" w:hAnsi="Calibri" w:cs="Calibri"/>
                                <w:sz w:val="22"/>
                              </w:rPr>
                            </w:pPr>
                            <w:r w:rsidRPr="00821061">
                              <w:rPr>
                                <w:rFonts w:ascii="Calibri" w:hAnsi="Calibri" w:cs="Calibri"/>
                                <w:sz w:val="22"/>
                              </w:rPr>
                              <w:t>13.  The ability to understand how conference dynamics reflect the larger socio-political context.</w:t>
                            </w:r>
                          </w:p>
                          <w:p w14:paraId="5934FE01" w14:textId="77777777" w:rsidR="00B64DB5" w:rsidRPr="00821061" w:rsidRDefault="00B64DB5" w:rsidP="00B64DB5">
                            <w:pPr>
                              <w:spacing w:after="120"/>
                              <w:rPr>
                                <w:rFonts w:ascii="Calibri" w:hAnsi="Calibri" w:cs="Calibri"/>
                                <w:sz w:val="22"/>
                              </w:rPr>
                            </w:pPr>
                            <w:r w:rsidRPr="00821061">
                              <w:rPr>
                                <w:rFonts w:ascii="Calibri" w:hAnsi="Calibri" w:cs="Calibri"/>
                                <w:sz w:val="22"/>
                              </w:rPr>
                              <w:t>14.  The capacity to examine and speak to dynamics of the system as</w:t>
                            </w:r>
                            <w:r>
                              <w:rPr>
                                <w:rFonts w:ascii="Calibri" w:hAnsi="Calibri" w:cs="Calibri"/>
                                <w:sz w:val="22"/>
                              </w:rPr>
                              <w:t>-</w:t>
                            </w:r>
                            <w:r w:rsidRPr="00821061">
                              <w:rPr>
                                <w:rFonts w:ascii="Calibri" w:hAnsi="Calibri" w:cs="Calibri"/>
                                <w:sz w:val="22"/>
                              </w:rPr>
                              <w:t>a</w:t>
                            </w:r>
                            <w:r>
                              <w:rPr>
                                <w:rFonts w:ascii="Calibri" w:hAnsi="Calibri" w:cs="Calibri"/>
                                <w:sz w:val="22"/>
                              </w:rPr>
                              <w:t>-</w:t>
                            </w:r>
                            <w:r w:rsidRPr="00821061">
                              <w:rPr>
                                <w:rFonts w:ascii="Calibri" w:hAnsi="Calibri" w:cs="Calibri"/>
                                <w:sz w:val="22"/>
                              </w:rPr>
                              <w:t>whole.</w:t>
                            </w:r>
                          </w:p>
                          <w:p w14:paraId="610141DB" w14:textId="77777777" w:rsidR="00B64DB5" w:rsidRDefault="00B64DB5" w:rsidP="00B64DB5">
                            <w:pPr>
                              <w:spacing w:after="120"/>
                              <w:rPr>
                                <w:rFonts w:ascii="Calibri" w:hAnsi="Calibri" w:cs="Calibri"/>
                                <w:sz w:val="22"/>
                              </w:rPr>
                            </w:pPr>
                            <w:r w:rsidRPr="00821061">
                              <w:rPr>
                                <w:rFonts w:ascii="Calibri" w:hAnsi="Calibri" w:cs="Calibri"/>
                                <w:sz w:val="22"/>
                              </w:rPr>
                              <w:t>15.   An ability to facilitate members’ application of conference learning to their experiences in other contexts.</w:t>
                            </w:r>
                          </w:p>
                          <w:p w14:paraId="08485211" w14:textId="77777777" w:rsidR="00B64DB5" w:rsidRPr="00B11239" w:rsidRDefault="00B64DB5" w:rsidP="00B64DB5">
                            <w:pPr>
                              <w:spacing w:after="60"/>
                              <w:rPr>
                                <w:rFonts w:ascii="Calibri" w:hAnsi="Calibri" w:cs="Calibri"/>
                                <w:color w:val="C00000"/>
                                <w:sz w:val="22"/>
                              </w:rPr>
                            </w:pPr>
                            <w:r>
                              <w:rPr>
                                <w:rFonts w:ascii="Calibri" w:hAnsi="Calibri" w:cs="Calibri"/>
                                <w:sz w:val="22"/>
                              </w:rPr>
                              <w:t xml:space="preserve">16.  Your overall assessment of the Candidate’s readiness to consult in conferences in a staff role.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9452A4" id="_x0000_t202" coordsize="21600,21600" o:spt="202" path="m,l,21600r21600,l21600,xe">
                <v:stroke joinstyle="miter"/>
                <v:path gradientshapeok="t" o:connecttype="rect"/>
              </v:shapetype>
              <v:shape id="Text Box 2" o:spid="_x0000_s1026" type="#_x0000_t202" style="position:absolute;margin-left:0;margin-top:7.95pt;width:480.2pt;height:415.5pt;z-index:25165926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">
                <v:path arrowok="t"/>
                <v:textbox style="mso-fit-shape-to-text:t">
                  <w:txbxContent>
                    <w:p w14:paraId="2F189D7B" w14:textId="77777777" w:rsidR="00B64DB5" w:rsidRPr="00C66897" w:rsidRDefault="00B64DB5" w:rsidP="00B64DB5">
                      <w:pPr>
                        <w:jc w:val="center"/>
                        <w:rPr>
                          <w:rFonts w:ascii="Calibri" w:hAnsi="Calibri" w:cs="Calibri"/>
                          <w:b/>
                        </w:rPr>
                      </w:pPr>
                      <w:r w:rsidRPr="00C66897">
                        <w:rPr>
                          <w:rFonts w:ascii="Calibri" w:hAnsi="Calibri" w:cs="Calibri"/>
                          <w:b/>
                        </w:rPr>
                        <w:t>Competencies Expected of Candidates for Certification:</w:t>
                      </w:r>
                    </w:p>
                    <w:p w14:paraId="5E5E33D9" w14:textId="77777777" w:rsidR="00B64DB5" w:rsidRPr="00821061" w:rsidRDefault="00B64DB5" w:rsidP="00B64DB5">
                      <w:pPr>
                        <w:rPr>
                          <w:rFonts w:ascii="Calibri" w:hAnsi="Calibri" w:cs="Calibri"/>
                          <w:sz w:val="22"/>
                        </w:rPr>
                      </w:pPr>
                    </w:p>
                    <w:p w14:paraId="5EF80690" w14:textId="77777777" w:rsidR="00B64DB5" w:rsidRPr="00821061" w:rsidRDefault="00B64DB5" w:rsidP="00B64DB5">
                      <w:pPr>
                        <w:spacing w:after="120"/>
                        <w:rPr>
                          <w:rFonts w:ascii="Calibri" w:hAnsi="Calibri" w:cs="Calibri"/>
                          <w:sz w:val="22"/>
                        </w:rPr>
                      </w:pPr>
                      <w:r w:rsidRPr="00821061">
                        <w:rPr>
                          <w:rFonts w:ascii="Calibri" w:hAnsi="Calibri" w:cs="Calibri"/>
                          <w:sz w:val="22"/>
                        </w:rPr>
                        <w:t>1.   The ability to formulate group-level unconscious processes as they are occurring, using words, images, analogies, and metaphors.</w:t>
                      </w:r>
                    </w:p>
                    <w:p w14:paraId="6C20B061" w14:textId="77777777" w:rsidR="00B64DB5" w:rsidRPr="00821061" w:rsidRDefault="00B64DB5" w:rsidP="00B64DB5">
                      <w:pPr>
                        <w:spacing w:after="120"/>
                        <w:rPr>
                          <w:rFonts w:ascii="Calibri" w:hAnsi="Calibri" w:cs="Calibri"/>
                          <w:sz w:val="22"/>
                        </w:rPr>
                      </w:pPr>
                      <w:r w:rsidRPr="00821061">
                        <w:rPr>
                          <w:rFonts w:ascii="Calibri" w:hAnsi="Calibri" w:cs="Calibri"/>
                          <w:sz w:val="22"/>
                        </w:rPr>
                        <w:t>2.   The capacity for self-containment and the ability to “hold still” emotionally long enough to identify and feel along the boundary between what resides in the group and the environment and what resides in one’s self.</w:t>
                      </w:r>
                    </w:p>
                    <w:p w14:paraId="3D1B72EC" w14:textId="77777777" w:rsidR="00B64DB5" w:rsidRPr="00821061" w:rsidRDefault="00B64DB5" w:rsidP="00B64DB5">
                      <w:pPr>
                        <w:spacing w:after="120"/>
                        <w:rPr>
                          <w:rFonts w:ascii="Calibri" w:hAnsi="Calibri" w:cs="Calibri"/>
                          <w:sz w:val="22"/>
                        </w:rPr>
                      </w:pPr>
                      <w:r w:rsidRPr="00821061">
                        <w:rPr>
                          <w:rFonts w:ascii="Calibri" w:hAnsi="Calibri" w:cs="Calibri"/>
                          <w:sz w:val="22"/>
                        </w:rPr>
                        <w:t>3.   The ability to be reflective and self-examining in role and to own mistakes in front of members and other staff.</w:t>
                      </w:r>
                    </w:p>
                    <w:p w14:paraId="6114A0F9" w14:textId="77777777" w:rsidR="00B64DB5" w:rsidRPr="00821061" w:rsidRDefault="00B64DB5" w:rsidP="00B64DB5">
                      <w:pPr>
                        <w:spacing w:after="120"/>
                        <w:rPr>
                          <w:rFonts w:ascii="Calibri" w:hAnsi="Calibri" w:cs="Calibri"/>
                          <w:sz w:val="22"/>
                        </w:rPr>
                      </w:pPr>
                      <w:r w:rsidRPr="00821061">
                        <w:rPr>
                          <w:rFonts w:ascii="Calibri" w:hAnsi="Calibri" w:cs="Calibri"/>
                          <w:sz w:val="22"/>
                        </w:rPr>
                        <w:t>4.   The ability to regain the consultant role after it has been lost.</w:t>
                      </w:r>
                    </w:p>
                    <w:p w14:paraId="6F70571B" w14:textId="77777777" w:rsidR="00B64DB5" w:rsidRPr="00821061" w:rsidRDefault="00B64DB5" w:rsidP="00B64DB5">
                      <w:pPr>
                        <w:spacing w:after="120"/>
                        <w:rPr>
                          <w:rFonts w:ascii="Calibri" w:hAnsi="Calibri" w:cs="Calibri"/>
                          <w:sz w:val="22"/>
                        </w:rPr>
                      </w:pPr>
                      <w:r w:rsidRPr="00821061">
                        <w:rPr>
                          <w:rFonts w:ascii="Calibri" w:hAnsi="Calibri" w:cs="Calibri"/>
                          <w:sz w:val="22"/>
                        </w:rPr>
                        <w:t xml:space="preserve">5.   The capacity to work on the task of providing learning opportunities about authority relations rather than meeting personal needs.   </w:t>
                      </w:r>
                    </w:p>
                    <w:p w14:paraId="43CAA12B" w14:textId="77777777" w:rsidR="00B64DB5" w:rsidRPr="00821061" w:rsidRDefault="00B64DB5" w:rsidP="00B64DB5">
                      <w:pPr>
                        <w:spacing w:after="120"/>
                        <w:rPr>
                          <w:rFonts w:ascii="Calibri" w:hAnsi="Calibri" w:cs="Calibri"/>
                          <w:sz w:val="22"/>
                        </w:rPr>
                      </w:pPr>
                      <w:r w:rsidRPr="00821061">
                        <w:rPr>
                          <w:rFonts w:ascii="Calibri" w:hAnsi="Calibri" w:cs="Calibri"/>
                          <w:sz w:val="22"/>
                        </w:rPr>
                        <w:t>6.   The ability to make group-level interpretations and to intervene managerially, if necessary, based on the understanding that individuals “carry” or express some aspect of the experience of the group-as-a-whole.</w:t>
                      </w:r>
                    </w:p>
                    <w:p w14:paraId="4F95B9EC" w14:textId="77777777" w:rsidR="00B64DB5" w:rsidRPr="00821061" w:rsidRDefault="00B64DB5" w:rsidP="00B64DB5">
                      <w:pPr>
                        <w:spacing w:after="120"/>
                        <w:rPr>
                          <w:rFonts w:ascii="Calibri" w:hAnsi="Calibri" w:cs="Calibri"/>
                          <w:sz w:val="22"/>
                        </w:rPr>
                      </w:pPr>
                      <w:r w:rsidRPr="00821061">
                        <w:rPr>
                          <w:rFonts w:ascii="Calibri" w:hAnsi="Calibri" w:cs="Calibri"/>
                          <w:sz w:val="22"/>
                        </w:rPr>
                        <w:t>7.   The ability to work effectively within a task team as well as across a boundary with other task teams.</w:t>
                      </w:r>
                    </w:p>
                    <w:p w14:paraId="3E0A81A1" w14:textId="77777777" w:rsidR="00B64DB5" w:rsidRPr="00821061" w:rsidRDefault="00B64DB5" w:rsidP="00B64DB5">
                      <w:pPr>
                        <w:spacing w:after="120"/>
                        <w:rPr>
                          <w:rFonts w:ascii="Calibri" w:hAnsi="Calibri" w:cs="Calibri"/>
                          <w:sz w:val="22"/>
                        </w:rPr>
                      </w:pPr>
                      <w:r w:rsidRPr="00821061">
                        <w:rPr>
                          <w:rFonts w:ascii="Calibri" w:hAnsi="Calibri" w:cs="Calibri"/>
                          <w:sz w:val="22"/>
                        </w:rPr>
                        <w:t>8.   The ability to report on events in a manner that supports colleagues’ work.</w:t>
                      </w:r>
                    </w:p>
                    <w:p w14:paraId="341BD0BC" w14:textId="77777777" w:rsidR="00B64DB5" w:rsidRPr="00821061" w:rsidRDefault="00B64DB5" w:rsidP="00B64DB5">
                      <w:pPr>
                        <w:spacing w:after="120"/>
                        <w:rPr>
                          <w:rFonts w:ascii="Calibri" w:hAnsi="Calibri" w:cs="Calibri"/>
                          <w:sz w:val="22"/>
                        </w:rPr>
                      </w:pPr>
                      <w:r w:rsidRPr="00821061">
                        <w:rPr>
                          <w:rFonts w:ascii="Calibri" w:hAnsi="Calibri" w:cs="Calibri"/>
                          <w:sz w:val="22"/>
                        </w:rPr>
                        <w:t>9.   The capacity to follow those in leadership roles and to express differences in a manner that supports the work.</w:t>
                      </w:r>
                    </w:p>
                    <w:p w14:paraId="2A238E92" w14:textId="77777777" w:rsidR="00B64DB5" w:rsidRPr="00821061" w:rsidRDefault="00B64DB5" w:rsidP="00B64DB5">
                      <w:pPr>
                        <w:spacing w:after="120"/>
                        <w:rPr>
                          <w:rFonts w:ascii="Calibri" w:hAnsi="Calibri" w:cs="Calibri"/>
                          <w:sz w:val="22"/>
                        </w:rPr>
                      </w:pPr>
                      <w:r w:rsidRPr="00821061">
                        <w:rPr>
                          <w:rFonts w:ascii="Calibri" w:hAnsi="Calibri" w:cs="Calibri"/>
                          <w:sz w:val="22"/>
                        </w:rPr>
                        <w:t>10.  A commitment to examine conference methods as the technology and theory evolve.</w:t>
                      </w:r>
                    </w:p>
                    <w:p w14:paraId="31213B73" w14:textId="77777777" w:rsidR="00B64DB5" w:rsidRPr="00821061" w:rsidRDefault="00B64DB5" w:rsidP="00B64DB5">
                      <w:pPr>
                        <w:spacing w:after="120"/>
                        <w:rPr>
                          <w:rFonts w:ascii="Calibri" w:hAnsi="Calibri" w:cs="Calibri"/>
                          <w:sz w:val="22"/>
                        </w:rPr>
                      </w:pPr>
                      <w:r w:rsidRPr="00821061">
                        <w:rPr>
                          <w:rFonts w:ascii="Calibri" w:hAnsi="Calibri" w:cs="Calibri"/>
                          <w:sz w:val="22"/>
                        </w:rPr>
                        <w:t>11.  The ability to examine how the dynamics of the staff group affect the conference as-a-whole and how member group and staff group experiences influence each other.</w:t>
                      </w:r>
                    </w:p>
                    <w:p w14:paraId="62F27E65" w14:textId="77777777" w:rsidR="00B64DB5" w:rsidRPr="00821061" w:rsidRDefault="00B64DB5" w:rsidP="00B64DB5">
                      <w:pPr>
                        <w:spacing w:after="120"/>
                        <w:rPr>
                          <w:rFonts w:ascii="Calibri" w:hAnsi="Calibri" w:cs="Calibri"/>
                          <w:sz w:val="22"/>
                        </w:rPr>
                      </w:pPr>
                      <w:r w:rsidRPr="00821061">
                        <w:rPr>
                          <w:rFonts w:ascii="Calibri" w:hAnsi="Calibri" w:cs="Calibri"/>
                          <w:sz w:val="22"/>
                        </w:rPr>
                        <w:t>12.  A recognition of the interrelatedness of subgroups in the organization as</w:t>
                      </w:r>
                      <w:r>
                        <w:rPr>
                          <w:rFonts w:ascii="Calibri" w:hAnsi="Calibri" w:cs="Calibri"/>
                          <w:sz w:val="22"/>
                        </w:rPr>
                        <w:t>-</w:t>
                      </w:r>
                      <w:r w:rsidRPr="00821061">
                        <w:rPr>
                          <w:rFonts w:ascii="Calibri" w:hAnsi="Calibri" w:cs="Calibri"/>
                          <w:sz w:val="22"/>
                        </w:rPr>
                        <w:t>a</w:t>
                      </w:r>
                      <w:r>
                        <w:rPr>
                          <w:rFonts w:ascii="Calibri" w:hAnsi="Calibri" w:cs="Calibri"/>
                          <w:sz w:val="22"/>
                        </w:rPr>
                        <w:t>-</w:t>
                      </w:r>
                      <w:r w:rsidRPr="00821061">
                        <w:rPr>
                          <w:rFonts w:ascii="Calibri" w:hAnsi="Calibri" w:cs="Calibri"/>
                          <w:sz w:val="22"/>
                        </w:rPr>
                        <w:t>whole.</w:t>
                      </w:r>
                    </w:p>
                    <w:p w14:paraId="0BE7DDCF" w14:textId="77777777" w:rsidR="00B64DB5" w:rsidRPr="00821061" w:rsidRDefault="00B64DB5" w:rsidP="00B64DB5">
                      <w:pPr>
                        <w:spacing w:after="120"/>
                        <w:rPr>
                          <w:rFonts w:ascii="Calibri" w:hAnsi="Calibri" w:cs="Calibri"/>
                          <w:sz w:val="22"/>
                        </w:rPr>
                      </w:pPr>
                      <w:r w:rsidRPr="00821061">
                        <w:rPr>
                          <w:rFonts w:ascii="Calibri" w:hAnsi="Calibri" w:cs="Calibri"/>
                          <w:sz w:val="22"/>
                        </w:rPr>
                        <w:t>13.  The ability to understand how conference dynamics reflect the larger socio-political context.</w:t>
                      </w:r>
                    </w:p>
                    <w:p w14:paraId="5934FE01" w14:textId="77777777" w:rsidR="00B64DB5" w:rsidRPr="00821061" w:rsidRDefault="00B64DB5" w:rsidP="00B64DB5">
                      <w:pPr>
                        <w:spacing w:after="120"/>
                        <w:rPr>
                          <w:rFonts w:ascii="Calibri" w:hAnsi="Calibri" w:cs="Calibri"/>
                          <w:sz w:val="22"/>
                        </w:rPr>
                      </w:pPr>
                      <w:r w:rsidRPr="00821061">
                        <w:rPr>
                          <w:rFonts w:ascii="Calibri" w:hAnsi="Calibri" w:cs="Calibri"/>
                          <w:sz w:val="22"/>
                        </w:rPr>
                        <w:t>14.  The capacity to examine and speak to dynamics of the system as</w:t>
                      </w:r>
                      <w:r>
                        <w:rPr>
                          <w:rFonts w:ascii="Calibri" w:hAnsi="Calibri" w:cs="Calibri"/>
                          <w:sz w:val="22"/>
                        </w:rPr>
                        <w:t>-</w:t>
                      </w:r>
                      <w:r w:rsidRPr="00821061">
                        <w:rPr>
                          <w:rFonts w:ascii="Calibri" w:hAnsi="Calibri" w:cs="Calibri"/>
                          <w:sz w:val="22"/>
                        </w:rPr>
                        <w:t>a</w:t>
                      </w:r>
                      <w:r>
                        <w:rPr>
                          <w:rFonts w:ascii="Calibri" w:hAnsi="Calibri" w:cs="Calibri"/>
                          <w:sz w:val="22"/>
                        </w:rPr>
                        <w:t>-</w:t>
                      </w:r>
                      <w:r w:rsidRPr="00821061">
                        <w:rPr>
                          <w:rFonts w:ascii="Calibri" w:hAnsi="Calibri" w:cs="Calibri"/>
                          <w:sz w:val="22"/>
                        </w:rPr>
                        <w:t>whole.</w:t>
                      </w:r>
                    </w:p>
                    <w:p w14:paraId="610141DB" w14:textId="77777777" w:rsidR="00B64DB5" w:rsidRDefault="00B64DB5" w:rsidP="00B64DB5">
                      <w:pPr>
                        <w:spacing w:after="120"/>
                        <w:rPr>
                          <w:rFonts w:ascii="Calibri" w:hAnsi="Calibri" w:cs="Calibri"/>
                          <w:sz w:val="22"/>
                        </w:rPr>
                      </w:pPr>
                      <w:r w:rsidRPr="00821061">
                        <w:rPr>
                          <w:rFonts w:ascii="Calibri" w:hAnsi="Calibri" w:cs="Calibri"/>
                          <w:sz w:val="22"/>
                        </w:rPr>
                        <w:t>15.   An ability to facilitate members’ application of conference learning to their experiences in other contexts.</w:t>
                      </w:r>
                    </w:p>
                    <w:p w14:paraId="08485211" w14:textId="77777777" w:rsidR="00B64DB5" w:rsidRPr="00B11239" w:rsidRDefault="00B64DB5" w:rsidP="00B64DB5">
                      <w:pPr>
                        <w:spacing w:after="60"/>
                        <w:rPr>
                          <w:rFonts w:ascii="Calibri" w:hAnsi="Calibri" w:cs="Calibri"/>
                          <w:color w:val="C00000"/>
                          <w:sz w:val="22"/>
                        </w:rPr>
                      </w:pPr>
                      <w:r>
                        <w:rPr>
                          <w:rFonts w:ascii="Calibri" w:hAnsi="Calibri" w:cs="Calibri"/>
                          <w:sz w:val="22"/>
                        </w:rPr>
                        <w:t xml:space="preserve">16.  Your overall assessment of the Candidate’s readiness to consult in conferences in a staff role. </w:t>
                      </w:r>
                    </w:p>
                  </w:txbxContent>
                </v:textbox>
                <w10:wrap type="square"/>
              </v:shape>
            </w:pict>
          </mc:Fallback>
        </mc:AlternateContent>
      </w:r>
      <w:r w:rsidRPr="00821061">
        <w:rPr>
          <w:rFonts w:ascii="Calibri" w:hAnsi="Calibri" w:cs="Calibri"/>
        </w:rPr>
        <w:br w:type="page"/>
      </w:r>
    </w:p>
    <w:p w14:paraId="0C9F3497" w14:textId="77777777" w:rsidR="00B64DB5" w:rsidRPr="00821061" w:rsidRDefault="00B64DB5" w:rsidP="00B64DB5">
      <w:pPr>
        <w:jc w:val="center"/>
        <w:rPr>
          <w:rFonts w:ascii="Calibri" w:hAnsi="Calibri" w:cs="Calibri"/>
          <w:b/>
          <w:color w:val="0000FF"/>
        </w:rPr>
      </w:pPr>
      <w:r w:rsidRPr="00821061">
        <w:rPr>
          <w:rFonts w:ascii="Calibri" w:hAnsi="Calibri" w:cs="Calibri"/>
          <w:b/>
          <w:color w:val="0000FF"/>
        </w:rPr>
        <w:lastRenderedPageBreak/>
        <w:t>A. K. RICE INSTITUTE</w:t>
      </w:r>
    </w:p>
    <w:p w14:paraId="52B13110" w14:textId="77777777" w:rsidR="00B64DB5" w:rsidRPr="00821061" w:rsidRDefault="00B64DB5" w:rsidP="00B64DB5">
      <w:pPr>
        <w:jc w:val="center"/>
        <w:rPr>
          <w:rFonts w:ascii="Calibri" w:hAnsi="Calibri" w:cs="Calibri"/>
          <w:b/>
          <w:color w:val="0000FF"/>
        </w:rPr>
      </w:pPr>
      <w:r w:rsidRPr="00821061">
        <w:rPr>
          <w:rFonts w:ascii="Calibri" w:hAnsi="Calibri" w:cs="Calibri"/>
          <w:b/>
          <w:color w:val="0000FF"/>
        </w:rPr>
        <w:t>for the Study of Social Systems</w:t>
      </w:r>
    </w:p>
    <w:p w14:paraId="72B41318" w14:textId="77777777" w:rsidR="00B64DB5" w:rsidRPr="000F2D50" w:rsidRDefault="00B64DB5" w:rsidP="00B64DB5">
      <w:pPr>
        <w:jc w:val="center"/>
        <w:rPr>
          <w:rFonts w:ascii="Calibri" w:hAnsi="Calibri" w:cs="Calibri"/>
          <w:b/>
          <w:sz w:val="20"/>
        </w:rPr>
      </w:pPr>
      <w:r w:rsidRPr="000F2D50">
        <w:rPr>
          <w:rFonts w:ascii="Calibri" w:hAnsi="Calibri" w:cs="Calibri"/>
          <w:sz w:val="20"/>
        </w:rPr>
        <w:t xml:space="preserve"> </w:t>
      </w:r>
      <w:r w:rsidRPr="000F2D50">
        <w:rPr>
          <w:rFonts w:ascii="Calibri" w:hAnsi="Calibri" w:cs="Calibri"/>
          <w:b/>
          <w:sz w:val="20"/>
        </w:rPr>
        <w:t>March 2019</w:t>
      </w:r>
    </w:p>
    <w:p w14:paraId="014D6939" w14:textId="77777777" w:rsidR="00B64DB5" w:rsidRPr="00821061" w:rsidRDefault="00B64DB5" w:rsidP="00B64DB5">
      <w:pPr>
        <w:jc w:val="center"/>
        <w:rPr>
          <w:rFonts w:ascii="Calibri" w:hAnsi="Calibri" w:cs="Calibri"/>
          <w:color w:val="00FFFF"/>
        </w:rPr>
      </w:pPr>
    </w:p>
    <w:p w14:paraId="11CA5998" w14:textId="77777777" w:rsidR="00B64DB5" w:rsidRPr="00821061" w:rsidRDefault="00B64DB5" w:rsidP="00B64DB5">
      <w:pPr>
        <w:jc w:val="center"/>
        <w:rPr>
          <w:rFonts w:ascii="Calibri" w:hAnsi="Calibri" w:cs="Calibri"/>
          <w:b/>
        </w:rPr>
      </w:pPr>
      <w:r w:rsidRPr="00821061">
        <w:rPr>
          <w:rFonts w:ascii="Calibri" w:hAnsi="Calibri" w:cs="Calibri"/>
          <w:b/>
        </w:rPr>
        <w:t>Training and Certification Program</w:t>
      </w:r>
    </w:p>
    <w:p w14:paraId="1ADBE44E" w14:textId="77777777" w:rsidR="00B64DB5" w:rsidRPr="00821061" w:rsidRDefault="00B64DB5" w:rsidP="00B64DB5">
      <w:pPr>
        <w:jc w:val="center"/>
        <w:rPr>
          <w:rFonts w:ascii="Calibri" w:hAnsi="Calibri" w:cs="Calibri"/>
          <w:b/>
        </w:rPr>
      </w:pPr>
    </w:p>
    <w:p w14:paraId="00D23947" w14:textId="77777777" w:rsidR="00B64DB5" w:rsidRPr="00821061" w:rsidRDefault="00B64DB5" w:rsidP="00B64DB5">
      <w:pPr>
        <w:jc w:val="center"/>
        <w:rPr>
          <w:rFonts w:ascii="Calibri" w:hAnsi="Calibri" w:cs="Calibri"/>
          <w:b/>
        </w:rPr>
      </w:pPr>
      <w:r w:rsidRPr="00821061">
        <w:rPr>
          <w:rFonts w:ascii="Calibri" w:hAnsi="Calibri" w:cs="Calibri"/>
          <w:b/>
        </w:rPr>
        <w:t xml:space="preserve">CONFERENCE DIRECTOR’S ASSESSMENT </w:t>
      </w:r>
    </w:p>
    <w:p w14:paraId="1BEC05B7" w14:textId="77777777" w:rsidR="00B64DB5" w:rsidRPr="00821061" w:rsidRDefault="00B64DB5" w:rsidP="00B64DB5">
      <w:pPr>
        <w:jc w:val="center"/>
        <w:rPr>
          <w:rFonts w:ascii="Calibri" w:hAnsi="Calibri" w:cs="Calibri"/>
          <w:b/>
        </w:rPr>
      </w:pPr>
      <w:r w:rsidRPr="00821061">
        <w:rPr>
          <w:rFonts w:ascii="Calibri" w:hAnsi="Calibri" w:cs="Calibri"/>
          <w:b/>
        </w:rPr>
        <w:t>OF</w:t>
      </w:r>
    </w:p>
    <w:p w14:paraId="48A4000E" w14:textId="77777777" w:rsidR="00B64DB5" w:rsidRPr="00821061" w:rsidRDefault="00B64DB5" w:rsidP="00B64DB5">
      <w:pPr>
        <w:jc w:val="center"/>
        <w:rPr>
          <w:rFonts w:ascii="Calibri" w:hAnsi="Calibri" w:cs="Calibri"/>
          <w:b/>
        </w:rPr>
      </w:pPr>
      <w:r w:rsidRPr="00821061">
        <w:rPr>
          <w:rFonts w:ascii="Calibri" w:hAnsi="Calibri" w:cs="Calibri"/>
          <w:b/>
        </w:rPr>
        <w:t>CONSULTANT CANDIDATE</w:t>
      </w:r>
    </w:p>
    <w:p w14:paraId="56A2FA1E" w14:textId="77777777" w:rsidR="00B64DB5" w:rsidRDefault="00B64DB5" w:rsidP="00B64DB5">
      <w:pPr>
        <w:rPr>
          <w:rFonts w:ascii="Calibri" w:hAnsi="Calibri" w:cs="Calibri"/>
        </w:rPr>
      </w:pPr>
    </w:p>
    <w:p w14:paraId="4562335B" w14:textId="77777777" w:rsidR="00B64DB5" w:rsidRDefault="00B64DB5" w:rsidP="00B64DB5">
      <w:pPr>
        <w:rPr>
          <w:rFonts w:ascii="Calibri" w:hAnsi="Calibri" w:cs="Calibri"/>
        </w:rPr>
      </w:pPr>
      <w:r w:rsidRPr="000F2D50">
        <w:rPr>
          <w:rFonts w:ascii="Calibri" w:hAnsi="Calibri" w:cs="Calibri"/>
        </w:rPr>
        <w:t xml:space="preserve">Once completed, please send </w:t>
      </w:r>
      <w:r>
        <w:rPr>
          <w:rFonts w:ascii="Calibri" w:hAnsi="Calibri" w:cs="Calibri"/>
        </w:rPr>
        <w:t>this assessment</w:t>
      </w:r>
      <w:r w:rsidRPr="000F2D50">
        <w:rPr>
          <w:rFonts w:ascii="Calibri" w:hAnsi="Calibri" w:cs="Calibri"/>
        </w:rPr>
        <w:t xml:space="preserve"> to </w:t>
      </w:r>
      <w:hyperlink r:id="rId8" w:history="1">
        <w:r w:rsidRPr="000F2D50">
          <w:rPr>
            <w:rStyle w:val="Hyperlink"/>
            <w:rFonts w:ascii="Calibri" w:hAnsi="Calibri" w:cs="Calibri"/>
          </w:rPr>
          <w:t>akritc@yahoo.com</w:t>
        </w:r>
      </w:hyperlink>
      <w:r w:rsidRPr="000F2D50">
        <w:rPr>
          <w:rFonts w:ascii="Calibri" w:hAnsi="Calibri" w:cs="Calibri"/>
        </w:rPr>
        <w:t xml:space="preserve">, as well as to the trainee and his/her mentor.  </w:t>
      </w:r>
    </w:p>
    <w:p w14:paraId="6358F775" w14:textId="77777777" w:rsidR="00B64DB5" w:rsidRDefault="00B64DB5" w:rsidP="00B64DB5">
      <w:pPr>
        <w:rPr>
          <w:rFonts w:ascii="Calibri" w:hAnsi="Calibri" w:cs="Calibri"/>
        </w:rPr>
      </w:pPr>
    </w:p>
    <w:p w14:paraId="671A35B1" w14:textId="77777777" w:rsidR="00B64DB5" w:rsidRPr="000F2D50" w:rsidRDefault="00B64DB5" w:rsidP="00B64DB5">
      <w:pPr>
        <w:rPr>
          <w:rFonts w:ascii="Calibri" w:hAnsi="Calibri" w:cs="Calibri"/>
        </w:rPr>
      </w:pPr>
      <w:r w:rsidRPr="000F2D50">
        <w:rPr>
          <w:rFonts w:ascii="Calibri" w:hAnsi="Calibri" w:cs="Calibri"/>
        </w:rPr>
        <w:t>Thank you for your assistance in this meaningful task.</w:t>
      </w:r>
    </w:p>
    <w:p w14:paraId="738AC09B" w14:textId="77777777" w:rsidR="00B64DB5" w:rsidRDefault="00B64DB5" w:rsidP="00B64DB5">
      <w:pPr>
        <w:rPr>
          <w:rFonts w:ascii="Calibri" w:hAnsi="Calibri" w:cs="Calibri"/>
        </w:rPr>
      </w:pPr>
    </w:p>
    <w:p w14:paraId="2D0BFD6F" w14:textId="77777777" w:rsidR="00B64DB5" w:rsidRPr="000F2D50" w:rsidRDefault="00B64DB5" w:rsidP="00B64DB5">
      <w:pPr>
        <w:rPr>
          <w:rFonts w:ascii="Calibri" w:hAnsi="Calibri" w:cs="Calibri"/>
          <w:b/>
        </w:rPr>
      </w:pPr>
      <w:r w:rsidRPr="000F2D50">
        <w:rPr>
          <w:rFonts w:ascii="Calibri" w:hAnsi="Calibri" w:cs="Calibri"/>
          <w:b/>
        </w:rPr>
        <w:t>CONSULTANT CANDIDATE:</w:t>
      </w:r>
    </w:p>
    <w:p w14:paraId="4006605E" w14:textId="77777777" w:rsidR="00B64DB5" w:rsidRPr="000F2D50" w:rsidRDefault="00B64DB5" w:rsidP="00B64DB5">
      <w:pPr>
        <w:rPr>
          <w:rFonts w:ascii="Calibri" w:hAnsi="Calibri" w:cs="Calibri"/>
          <w:b/>
        </w:rPr>
      </w:pPr>
    </w:p>
    <w:p w14:paraId="4FABD635" w14:textId="77777777" w:rsidR="00B64DB5" w:rsidRPr="000F2D50" w:rsidRDefault="00B64DB5" w:rsidP="00B64DB5">
      <w:pPr>
        <w:rPr>
          <w:rFonts w:ascii="Calibri" w:hAnsi="Calibri" w:cs="Calibri"/>
          <w:b/>
        </w:rPr>
      </w:pPr>
      <w:r w:rsidRPr="000F2D50">
        <w:rPr>
          <w:rFonts w:ascii="Calibri" w:hAnsi="Calibri" w:cs="Calibri"/>
          <w:b/>
        </w:rPr>
        <w:t>CONFERENCE DIRECTOR:</w:t>
      </w:r>
    </w:p>
    <w:p w14:paraId="0E4583DA" w14:textId="77777777" w:rsidR="00B64DB5" w:rsidRPr="000F2D50" w:rsidRDefault="00B64DB5" w:rsidP="00B64DB5">
      <w:pPr>
        <w:rPr>
          <w:rFonts w:ascii="Calibri" w:hAnsi="Calibri" w:cs="Calibri"/>
          <w:b/>
        </w:rPr>
      </w:pPr>
    </w:p>
    <w:p w14:paraId="1BDFF872" w14:textId="77777777" w:rsidR="00B64DB5" w:rsidRPr="000F2D50" w:rsidRDefault="00B64DB5" w:rsidP="00B64DB5">
      <w:pPr>
        <w:rPr>
          <w:rFonts w:ascii="Calibri" w:hAnsi="Calibri" w:cs="Calibri"/>
          <w:b/>
        </w:rPr>
      </w:pPr>
      <w:r w:rsidRPr="000F2D50">
        <w:rPr>
          <w:rFonts w:ascii="Calibri" w:hAnsi="Calibri" w:cs="Calibri"/>
          <w:b/>
        </w:rPr>
        <w:t>CONFERENCE TRAINING MENTOR:</w:t>
      </w:r>
    </w:p>
    <w:p w14:paraId="7A4AF45E" w14:textId="77777777" w:rsidR="00B64DB5" w:rsidRPr="000F2D50" w:rsidRDefault="00B64DB5" w:rsidP="00B64DB5">
      <w:pPr>
        <w:rPr>
          <w:rFonts w:ascii="Calibri" w:hAnsi="Calibri" w:cs="Calibri"/>
          <w:b/>
        </w:rPr>
      </w:pPr>
    </w:p>
    <w:p w14:paraId="288DBAE1" w14:textId="77777777" w:rsidR="00B64DB5" w:rsidRPr="000F2D50" w:rsidRDefault="00B64DB5" w:rsidP="00B64DB5">
      <w:pPr>
        <w:rPr>
          <w:rFonts w:ascii="Calibri" w:hAnsi="Calibri" w:cs="Calibri"/>
          <w:b/>
        </w:rPr>
      </w:pPr>
      <w:r w:rsidRPr="000F2D50">
        <w:rPr>
          <w:rFonts w:ascii="Calibri" w:hAnsi="Calibri" w:cs="Calibri"/>
          <w:b/>
        </w:rPr>
        <w:t>DATES OF CONFERENCE:</w:t>
      </w:r>
    </w:p>
    <w:p w14:paraId="6046FF9C" w14:textId="77777777" w:rsidR="00B64DB5" w:rsidRPr="000F2D50" w:rsidRDefault="00B64DB5" w:rsidP="00B64DB5">
      <w:pPr>
        <w:rPr>
          <w:rFonts w:ascii="Calibri" w:hAnsi="Calibri" w:cs="Calibri"/>
        </w:rPr>
      </w:pPr>
    </w:p>
    <w:p w14:paraId="1EC8F484" w14:textId="77777777" w:rsidR="00B64DB5" w:rsidRPr="00821061" w:rsidRDefault="00B64DB5" w:rsidP="00B64DB5">
      <w:pPr>
        <w:rPr>
          <w:rFonts w:ascii="Calibri" w:hAnsi="Calibri" w:cs="Calibri"/>
        </w:rPr>
      </w:pPr>
    </w:p>
    <w:p w14:paraId="1E593490" w14:textId="77777777" w:rsidR="00B64DB5" w:rsidRPr="00821061" w:rsidRDefault="00B64DB5" w:rsidP="00B64DB5">
      <w:pPr>
        <w:rPr>
          <w:rFonts w:ascii="Calibri" w:hAnsi="Calibri" w:cs="Calibri"/>
          <w:b/>
        </w:rPr>
      </w:pPr>
      <w:r w:rsidRPr="00821061">
        <w:rPr>
          <w:rFonts w:ascii="Calibri" w:hAnsi="Calibri" w:cs="Calibri"/>
          <w:b/>
        </w:rPr>
        <w:tab/>
      </w:r>
    </w:p>
    <w:p w14:paraId="5F422C29" w14:textId="77777777" w:rsidR="00B64DB5" w:rsidRPr="00821061" w:rsidRDefault="00B64DB5" w:rsidP="00B64DB5">
      <w:pPr>
        <w:tabs>
          <w:tab w:val="left" w:pos="1440"/>
          <w:tab w:val="left" w:pos="2880"/>
          <w:tab w:val="left" w:pos="4320"/>
          <w:tab w:val="left" w:pos="5760"/>
          <w:tab w:val="left" w:pos="7200"/>
        </w:tabs>
        <w:rPr>
          <w:rFonts w:ascii="Calibri" w:hAnsi="Calibri" w:cs="Calibri"/>
        </w:rPr>
      </w:pPr>
    </w:p>
    <w:p w14:paraId="08A51569" w14:textId="77777777" w:rsidR="00B64DB5" w:rsidRDefault="00B64DB5" w:rsidP="00B64DB5">
      <w:pPr>
        <w:tabs>
          <w:tab w:val="left" w:pos="1440"/>
          <w:tab w:val="left" w:pos="2880"/>
          <w:tab w:val="left" w:pos="4320"/>
          <w:tab w:val="left" w:pos="5760"/>
          <w:tab w:val="left" w:pos="7200"/>
        </w:tabs>
        <w:rPr>
          <w:rFonts w:ascii="Calibri" w:hAnsi="Calibri" w:cs="Calibri"/>
        </w:rPr>
      </w:pPr>
    </w:p>
    <w:p w14:paraId="403321EE" w14:textId="77777777" w:rsidR="00B64DB5" w:rsidRDefault="00B64DB5" w:rsidP="00B64DB5">
      <w:pPr>
        <w:tabs>
          <w:tab w:val="left" w:pos="1440"/>
          <w:tab w:val="left" w:pos="2880"/>
          <w:tab w:val="left" w:pos="4320"/>
          <w:tab w:val="left" w:pos="5760"/>
          <w:tab w:val="left" w:pos="7200"/>
        </w:tabs>
        <w:rPr>
          <w:rFonts w:ascii="Calibri" w:hAnsi="Calibri" w:cs="Calibri"/>
        </w:rPr>
      </w:pPr>
    </w:p>
    <w:p w14:paraId="04A97790" w14:textId="77777777" w:rsidR="00B64DB5" w:rsidRDefault="00B64DB5" w:rsidP="00B64DB5">
      <w:pPr>
        <w:tabs>
          <w:tab w:val="left" w:pos="1440"/>
          <w:tab w:val="left" w:pos="2880"/>
          <w:tab w:val="left" w:pos="4320"/>
          <w:tab w:val="left" w:pos="5760"/>
          <w:tab w:val="left" w:pos="7200"/>
        </w:tabs>
        <w:jc w:val="center"/>
        <w:rPr>
          <w:rFonts w:ascii="Calibri" w:hAnsi="Calibri" w:cs="Calibri"/>
        </w:rPr>
      </w:pPr>
      <w:r>
        <w:rPr>
          <w:rFonts w:ascii="Calibri" w:hAnsi="Calibri" w:cs="Calibri"/>
        </w:rPr>
        <w:t>[Please add additional pages as necessary]</w:t>
      </w:r>
    </w:p>
    <w:p w14:paraId="745C8974" w14:textId="77777777" w:rsidR="00B64DB5" w:rsidRDefault="00B64DB5" w:rsidP="00B64DB5">
      <w:pPr>
        <w:tabs>
          <w:tab w:val="left" w:pos="1440"/>
          <w:tab w:val="left" w:pos="2880"/>
          <w:tab w:val="left" w:pos="4320"/>
          <w:tab w:val="left" w:pos="5760"/>
          <w:tab w:val="left" w:pos="7200"/>
        </w:tabs>
        <w:rPr>
          <w:rFonts w:ascii="Calibri" w:hAnsi="Calibri" w:cs="Calibri"/>
        </w:rPr>
      </w:pPr>
    </w:p>
    <w:p w14:paraId="1D12258C" w14:textId="77777777" w:rsidR="00B64DB5" w:rsidRDefault="00B64DB5" w:rsidP="00B64DB5">
      <w:pPr>
        <w:tabs>
          <w:tab w:val="left" w:pos="1440"/>
          <w:tab w:val="left" w:pos="2880"/>
          <w:tab w:val="left" w:pos="4320"/>
          <w:tab w:val="left" w:pos="5760"/>
          <w:tab w:val="left" w:pos="7200"/>
        </w:tabs>
        <w:rPr>
          <w:rFonts w:ascii="Calibri" w:hAnsi="Calibri" w:cs="Calibri"/>
        </w:rPr>
      </w:pPr>
    </w:p>
    <w:p w14:paraId="5C372FD1" w14:textId="77777777" w:rsidR="00B64DB5" w:rsidRDefault="00B64DB5" w:rsidP="00B64DB5">
      <w:pPr>
        <w:tabs>
          <w:tab w:val="left" w:pos="1440"/>
          <w:tab w:val="left" w:pos="2880"/>
          <w:tab w:val="left" w:pos="4320"/>
          <w:tab w:val="left" w:pos="5760"/>
          <w:tab w:val="left" w:pos="7200"/>
        </w:tabs>
        <w:rPr>
          <w:rFonts w:ascii="Calibri" w:hAnsi="Calibri" w:cs="Calibri"/>
        </w:rPr>
      </w:pPr>
    </w:p>
    <w:p w14:paraId="4C325B76" w14:textId="77777777" w:rsidR="00B64DB5" w:rsidRDefault="00B64DB5" w:rsidP="00B64DB5">
      <w:pPr>
        <w:tabs>
          <w:tab w:val="left" w:pos="1440"/>
          <w:tab w:val="left" w:pos="2880"/>
          <w:tab w:val="left" w:pos="4320"/>
          <w:tab w:val="left" w:pos="5760"/>
          <w:tab w:val="left" w:pos="7200"/>
        </w:tabs>
        <w:rPr>
          <w:rFonts w:ascii="Calibri" w:hAnsi="Calibri" w:cs="Calibri"/>
        </w:rPr>
      </w:pPr>
    </w:p>
    <w:p w14:paraId="42EBA558" w14:textId="77777777" w:rsidR="00B64DB5" w:rsidRDefault="00B64DB5" w:rsidP="00B64DB5">
      <w:pPr>
        <w:tabs>
          <w:tab w:val="left" w:pos="1440"/>
          <w:tab w:val="left" w:pos="2880"/>
          <w:tab w:val="left" w:pos="4320"/>
          <w:tab w:val="left" w:pos="5760"/>
          <w:tab w:val="left" w:pos="7200"/>
        </w:tabs>
        <w:rPr>
          <w:rFonts w:ascii="Calibri" w:hAnsi="Calibri" w:cs="Calibri"/>
        </w:rPr>
      </w:pPr>
    </w:p>
    <w:p w14:paraId="6532F4E3" w14:textId="77777777" w:rsidR="00B64DB5" w:rsidRDefault="00B64DB5" w:rsidP="00B64DB5">
      <w:pPr>
        <w:tabs>
          <w:tab w:val="left" w:pos="1440"/>
          <w:tab w:val="left" w:pos="2880"/>
          <w:tab w:val="left" w:pos="4320"/>
          <w:tab w:val="left" w:pos="5760"/>
          <w:tab w:val="left" w:pos="7200"/>
        </w:tabs>
        <w:rPr>
          <w:rFonts w:ascii="Calibri" w:hAnsi="Calibri" w:cs="Calibri"/>
        </w:rPr>
      </w:pPr>
    </w:p>
    <w:p w14:paraId="6EE99316" w14:textId="77777777" w:rsidR="00B64DB5" w:rsidRDefault="00B64DB5" w:rsidP="00B64DB5">
      <w:pPr>
        <w:tabs>
          <w:tab w:val="left" w:pos="1440"/>
          <w:tab w:val="left" w:pos="2880"/>
          <w:tab w:val="left" w:pos="4320"/>
          <w:tab w:val="left" w:pos="5760"/>
          <w:tab w:val="left" w:pos="7200"/>
        </w:tabs>
        <w:rPr>
          <w:rFonts w:ascii="Calibri" w:hAnsi="Calibri" w:cs="Calibri"/>
        </w:rPr>
      </w:pPr>
    </w:p>
    <w:p w14:paraId="11BC9F0B" w14:textId="77777777" w:rsidR="00B64DB5" w:rsidRDefault="00B64DB5" w:rsidP="00B64DB5">
      <w:pPr>
        <w:tabs>
          <w:tab w:val="left" w:pos="1440"/>
          <w:tab w:val="left" w:pos="2880"/>
          <w:tab w:val="left" w:pos="4320"/>
          <w:tab w:val="left" w:pos="5760"/>
          <w:tab w:val="left" w:pos="7200"/>
        </w:tabs>
        <w:rPr>
          <w:rFonts w:ascii="Calibri" w:hAnsi="Calibri" w:cs="Calibri"/>
        </w:rPr>
      </w:pPr>
    </w:p>
    <w:p w14:paraId="0C2E19C7" w14:textId="77777777" w:rsidR="00B64DB5" w:rsidRDefault="00B64DB5" w:rsidP="00B64DB5">
      <w:pPr>
        <w:tabs>
          <w:tab w:val="left" w:pos="1440"/>
          <w:tab w:val="left" w:pos="2880"/>
          <w:tab w:val="left" w:pos="4320"/>
          <w:tab w:val="left" w:pos="5760"/>
          <w:tab w:val="left" w:pos="7200"/>
        </w:tabs>
        <w:rPr>
          <w:rFonts w:ascii="Calibri" w:hAnsi="Calibri" w:cs="Calibri"/>
        </w:rPr>
      </w:pPr>
    </w:p>
    <w:p w14:paraId="5F9FA448" w14:textId="77777777" w:rsidR="00B64DB5" w:rsidRDefault="00B64DB5" w:rsidP="00B64DB5">
      <w:pPr>
        <w:tabs>
          <w:tab w:val="left" w:pos="1440"/>
          <w:tab w:val="left" w:pos="2880"/>
          <w:tab w:val="left" w:pos="4320"/>
          <w:tab w:val="left" w:pos="5760"/>
          <w:tab w:val="left" w:pos="7200"/>
        </w:tabs>
        <w:rPr>
          <w:rFonts w:ascii="Calibri" w:hAnsi="Calibri" w:cs="Calibri"/>
        </w:rPr>
      </w:pPr>
    </w:p>
    <w:p w14:paraId="0A6E58D1" w14:textId="77777777" w:rsidR="00B64DB5" w:rsidRDefault="00B64DB5" w:rsidP="00B64DB5">
      <w:pPr>
        <w:tabs>
          <w:tab w:val="left" w:pos="1440"/>
          <w:tab w:val="left" w:pos="2880"/>
          <w:tab w:val="left" w:pos="4320"/>
          <w:tab w:val="left" w:pos="5760"/>
          <w:tab w:val="left" w:pos="7200"/>
        </w:tabs>
        <w:rPr>
          <w:rFonts w:ascii="Calibri" w:hAnsi="Calibri" w:cs="Calibri"/>
        </w:rPr>
      </w:pPr>
    </w:p>
    <w:p w14:paraId="46520AAA" w14:textId="77777777" w:rsidR="00B64DB5" w:rsidRPr="00821061" w:rsidRDefault="00B64DB5" w:rsidP="00B64DB5">
      <w:pPr>
        <w:tabs>
          <w:tab w:val="left" w:pos="1440"/>
          <w:tab w:val="left" w:pos="2880"/>
          <w:tab w:val="left" w:pos="4320"/>
          <w:tab w:val="left" w:pos="5760"/>
          <w:tab w:val="left" w:pos="7200"/>
        </w:tabs>
        <w:rPr>
          <w:rFonts w:ascii="Calibri" w:hAnsi="Calibri" w:cs="Calibri"/>
        </w:rPr>
      </w:pPr>
    </w:p>
    <w:p w14:paraId="546FF333" w14:textId="77777777" w:rsidR="00B64DB5" w:rsidRPr="00821061" w:rsidRDefault="00B64DB5" w:rsidP="00B64DB5">
      <w:pPr>
        <w:rPr>
          <w:rFonts w:ascii="Calibri" w:hAnsi="Calibri" w:cs="Calibri"/>
        </w:rPr>
      </w:pPr>
      <w:r w:rsidRPr="00821061">
        <w:rPr>
          <w:rFonts w:ascii="Calibri" w:hAnsi="Calibri" w:cs="Calibri"/>
        </w:rPr>
        <w:t>___________________________________________</w:t>
      </w:r>
    </w:p>
    <w:p w14:paraId="65D1C464" w14:textId="77777777" w:rsidR="00B64DB5" w:rsidRPr="00821061" w:rsidRDefault="00B64DB5" w:rsidP="00B64DB5">
      <w:pPr>
        <w:tabs>
          <w:tab w:val="left" w:pos="1440"/>
          <w:tab w:val="left" w:pos="2880"/>
          <w:tab w:val="left" w:pos="4320"/>
          <w:tab w:val="left" w:pos="5760"/>
          <w:tab w:val="left" w:pos="7200"/>
        </w:tabs>
        <w:rPr>
          <w:rFonts w:ascii="Calibri" w:hAnsi="Calibri" w:cs="Calibri"/>
        </w:rPr>
      </w:pPr>
      <w:r w:rsidRPr="00821061">
        <w:rPr>
          <w:rFonts w:ascii="Calibri" w:hAnsi="Calibri" w:cs="Calibri"/>
        </w:rPr>
        <w:t xml:space="preserve">Signature </w:t>
      </w:r>
    </w:p>
    <w:p w14:paraId="3B681A81" w14:textId="77777777" w:rsidR="00B64DB5" w:rsidRPr="00821061" w:rsidRDefault="00B64DB5" w:rsidP="00B64DB5">
      <w:pPr>
        <w:tabs>
          <w:tab w:val="left" w:pos="360"/>
          <w:tab w:val="left" w:pos="1440"/>
          <w:tab w:val="left" w:pos="2880"/>
          <w:tab w:val="left" w:pos="4320"/>
          <w:tab w:val="left" w:pos="5760"/>
          <w:tab w:val="left" w:pos="7200"/>
        </w:tabs>
        <w:rPr>
          <w:rFonts w:ascii="Calibri" w:hAnsi="Calibri" w:cs="Calibri"/>
          <w:b/>
          <w:i/>
        </w:rPr>
      </w:pPr>
    </w:p>
    <w:p w14:paraId="23CD891A" w14:textId="77777777" w:rsidR="00B64DB5" w:rsidRPr="00B11239" w:rsidRDefault="00B64DB5" w:rsidP="00B64DB5">
      <w:pPr>
        <w:tabs>
          <w:tab w:val="left" w:pos="360"/>
          <w:tab w:val="left" w:pos="1440"/>
          <w:tab w:val="left" w:pos="2880"/>
          <w:tab w:val="left" w:pos="4320"/>
          <w:tab w:val="left" w:pos="5760"/>
          <w:tab w:val="left" w:pos="7200"/>
        </w:tabs>
        <w:rPr>
          <w:rFonts w:ascii="Calibri" w:hAnsi="Calibri" w:cs="Calibri"/>
          <w:color w:val="C00000"/>
        </w:rPr>
      </w:pPr>
      <w:r w:rsidRPr="00821061">
        <w:rPr>
          <w:rFonts w:ascii="Calibri" w:hAnsi="Calibri" w:cs="Calibri"/>
          <w:b/>
          <w:i/>
        </w:rPr>
        <w:t xml:space="preserve"> </w:t>
      </w:r>
      <w:r w:rsidRPr="00821061">
        <w:rPr>
          <w:rFonts w:ascii="Calibri" w:hAnsi="Calibri" w:cs="Calibri"/>
        </w:rPr>
        <w:t>©201</w:t>
      </w:r>
      <w:r>
        <w:rPr>
          <w:rFonts w:ascii="Calibri" w:hAnsi="Calibri" w:cs="Calibri"/>
        </w:rPr>
        <w:t>9</w:t>
      </w:r>
      <w:r w:rsidRPr="00821061">
        <w:rPr>
          <w:rFonts w:ascii="Calibri" w:hAnsi="Calibri" w:cs="Calibri"/>
        </w:rPr>
        <w:t xml:space="preserve"> A.K.Rice Institute</w:t>
      </w:r>
      <w:r>
        <w:rPr>
          <w:rFonts w:ascii="Calibri" w:hAnsi="Calibri" w:cs="Calibri"/>
        </w:rPr>
        <w:t xml:space="preserve"> </w:t>
      </w:r>
    </w:p>
    <w:p w14:paraId="1F1173CD" w14:textId="77777777" w:rsidR="00B64DB5" w:rsidRDefault="00B64DB5" w:rsidP="00B64DB5"/>
    <w:p w14:paraId="575A7D2C" w14:textId="77777777" w:rsidR="00A96550" w:rsidRDefault="00432C02"/>
    <w:sectPr w:rsidR="00A96550" w:rsidSect="00BA0882">
      <w:footerReference w:type="default" r:id="rId9"/>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9CBA9" w14:textId="77777777" w:rsidR="00432C02" w:rsidRDefault="00432C02">
      <w:r>
        <w:separator/>
      </w:r>
    </w:p>
  </w:endnote>
  <w:endnote w:type="continuationSeparator" w:id="0">
    <w:p w14:paraId="1CD45CB0" w14:textId="77777777" w:rsidR="00432C02" w:rsidRDefault="0043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3EC7E" w14:textId="77777777" w:rsidR="00BA0882" w:rsidRDefault="008312EA">
    <w:pPr>
      <w:pStyle w:val="Footer"/>
      <w:jc w:val="center"/>
    </w:pPr>
    <w:r>
      <w:fldChar w:fldCharType="begin"/>
    </w:r>
    <w:r>
      <w:instrText xml:space="preserve"> PAGE   \* MERGEFORMAT </w:instrText>
    </w:r>
    <w:r>
      <w:fldChar w:fldCharType="separate"/>
    </w:r>
    <w:r w:rsidR="00656A26">
      <w:rPr>
        <w:noProof/>
      </w:rPr>
      <w:t>4</w:t>
    </w:r>
    <w:r>
      <w:rPr>
        <w:noProof/>
      </w:rPr>
      <w:fldChar w:fldCharType="end"/>
    </w:r>
  </w:p>
  <w:p w14:paraId="5D4477FC" w14:textId="77777777" w:rsidR="00BA0882" w:rsidRDefault="00432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7E0AE" w14:textId="77777777" w:rsidR="00432C02" w:rsidRDefault="00432C02">
      <w:r>
        <w:separator/>
      </w:r>
    </w:p>
  </w:footnote>
  <w:footnote w:type="continuationSeparator" w:id="0">
    <w:p w14:paraId="4AD20C15" w14:textId="77777777" w:rsidR="00432C02" w:rsidRDefault="00432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038"/>
    <w:multiLevelType w:val="hybridMultilevel"/>
    <w:tmpl w:val="8DC2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0C546B"/>
    <w:multiLevelType w:val="hybridMultilevel"/>
    <w:tmpl w:val="9BA2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B5"/>
    <w:rsid w:val="002979AC"/>
    <w:rsid w:val="003C682E"/>
    <w:rsid w:val="00432C02"/>
    <w:rsid w:val="00485BB1"/>
    <w:rsid w:val="00594986"/>
    <w:rsid w:val="00656A26"/>
    <w:rsid w:val="00694E24"/>
    <w:rsid w:val="0074694E"/>
    <w:rsid w:val="008312EA"/>
    <w:rsid w:val="008A0E79"/>
    <w:rsid w:val="00910C5D"/>
    <w:rsid w:val="00964D2C"/>
    <w:rsid w:val="00B4149B"/>
    <w:rsid w:val="00B6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56A5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4DB5"/>
    <w:rPr>
      <w:color w:val="0000FF"/>
      <w:u w:val="single"/>
    </w:rPr>
  </w:style>
  <w:style w:type="paragraph" w:styleId="Footer">
    <w:name w:val="footer"/>
    <w:basedOn w:val="Normal"/>
    <w:link w:val="FooterChar"/>
    <w:uiPriority w:val="99"/>
    <w:rsid w:val="00B64DB5"/>
    <w:pPr>
      <w:tabs>
        <w:tab w:val="center" w:pos="4680"/>
        <w:tab w:val="right" w:pos="9360"/>
      </w:tabs>
    </w:pPr>
  </w:style>
  <w:style w:type="character" w:customStyle="1" w:styleId="FooterChar">
    <w:name w:val="Footer Char"/>
    <w:basedOn w:val="DefaultParagraphFont"/>
    <w:link w:val="Footer"/>
    <w:uiPriority w:val="99"/>
    <w:rsid w:val="00B64DB5"/>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4DB5"/>
    <w:rPr>
      <w:color w:val="0000FF"/>
      <w:u w:val="single"/>
    </w:rPr>
  </w:style>
  <w:style w:type="paragraph" w:styleId="Footer">
    <w:name w:val="footer"/>
    <w:basedOn w:val="Normal"/>
    <w:link w:val="FooterChar"/>
    <w:uiPriority w:val="99"/>
    <w:rsid w:val="00B64DB5"/>
    <w:pPr>
      <w:tabs>
        <w:tab w:val="center" w:pos="4680"/>
        <w:tab w:val="right" w:pos="9360"/>
      </w:tabs>
    </w:pPr>
  </w:style>
  <w:style w:type="character" w:customStyle="1" w:styleId="FooterChar">
    <w:name w:val="Footer Char"/>
    <w:basedOn w:val="DefaultParagraphFont"/>
    <w:link w:val="Footer"/>
    <w:uiPriority w:val="99"/>
    <w:rsid w:val="00B64DB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itc@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HeidiMo</cp:lastModifiedBy>
  <cp:revision>2</cp:revision>
  <dcterms:created xsi:type="dcterms:W3CDTF">2019-04-18T00:20:00Z</dcterms:created>
  <dcterms:modified xsi:type="dcterms:W3CDTF">2019-04-18T00:20:00Z</dcterms:modified>
</cp:coreProperties>
</file>